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78C410EB" w:rsidR="00D4784D" w:rsidRPr="00DA31A6" w:rsidRDefault="00DB7A07"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九州</w:t>
            </w:r>
            <w:r w:rsidR="001704A0">
              <w:rPr>
                <w:rFonts w:ascii="ＭＳ 明朝" w:eastAsia="ＭＳ 明朝" w:hAnsi="Times New Roman" w:hint="eastAsia"/>
                <w:color w:val="000000"/>
                <w:spacing w:val="2"/>
                <w:kern w:val="0"/>
                <w:sz w:val="20"/>
                <w:szCs w:val="20"/>
              </w:rPr>
              <w:t>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05C4B224" w:rsidR="00D4784D" w:rsidRPr="00106924" w:rsidRDefault="001704A0"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w:t>
            </w:r>
            <w:r w:rsidR="003F213A">
              <w:rPr>
                <w:rFonts w:ascii="ＭＳ 明朝" w:eastAsia="ＭＳ 明朝" w:hAnsi="Times New Roman" w:hint="eastAsia"/>
                <w:color w:val="000000"/>
                <w:spacing w:val="2"/>
                <w:kern w:val="0"/>
                <w:sz w:val="18"/>
                <w:szCs w:val="18"/>
              </w:rPr>
              <w:t>公財</w:t>
            </w:r>
            <w:r>
              <w:rPr>
                <w:rFonts w:ascii="ＭＳ 明朝" w:eastAsia="ＭＳ 明朝" w:hAnsi="Times New Roman" w:hint="eastAsia"/>
                <w:color w:val="000000"/>
                <w:spacing w:val="2"/>
                <w:kern w:val="0"/>
                <w:sz w:val="18"/>
                <w:szCs w:val="18"/>
              </w:rPr>
              <w:t>）</w:t>
            </w:r>
            <w:r w:rsidR="003F213A">
              <w:rPr>
                <w:rFonts w:ascii="ＭＳ 明朝" w:eastAsia="ＭＳ 明朝" w:hAnsi="Times New Roman" w:hint="eastAsia"/>
                <w:color w:val="000000"/>
                <w:spacing w:val="2"/>
                <w:kern w:val="0"/>
                <w:sz w:val="18"/>
                <w:szCs w:val="18"/>
              </w:rPr>
              <w:t>群馬県建設技術センター</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06EE7012" w14:textId="4FC5A4E1" w:rsidR="00D4784D" w:rsidRDefault="00DB7A07"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（公財）</w:t>
            </w:r>
          </w:p>
          <w:p w14:paraId="03976F47" w14:textId="3F88B8FC" w:rsidR="00DB7A07" w:rsidRPr="00DA31A6" w:rsidRDefault="00DB7A07"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宮崎県建設技術推進機構</w:t>
            </w:r>
          </w:p>
        </w:tc>
        <w:tc>
          <w:tcPr>
            <w:tcW w:w="5154" w:type="dxa"/>
            <w:gridSpan w:val="3"/>
          </w:tcPr>
          <w:p w14:paraId="6394B881" w14:textId="3938E0EF"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DB7A07">
              <w:rPr>
                <w:rFonts w:ascii="Times New Roman" w:eastAsia="ＭＳ 明朝" w:hAnsi="Times New Roman" w:cs="ＭＳ 明朝" w:hint="eastAsia"/>
                <w:color w:val="000000"/>
                <w:kern w:val="0"/>
                <w:sz w:val="20"/>
                <w:szCs w:val="20"/>
              </w:rPr>
              <w:t>土木課　支援担当</w:t>
            </w:r>
          </w:p>
          <w:p w14:paraId="5B77122A" w14:textId="18337C51"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DB7A07">
              <w:rPr>
                <w:rFonts w:ascii="Times New Roman" w:eastAsia="ＭＳ 明朝" w:hAnsi="Times New Roman" w:cs="ＭＳ 明朝" w:hint="eastAsia"/>
                <w:color w:val="000000"/>
                <w:kern w:val="0"/>
                <w:sz w:val="20"/>
                <w:szCs w:val="20"/>
              </w:rPr>
              <w:t>０９８５－２０－１８３０</w:t>
            </w:r>
          </w:p>
          <w:p w14:paraId="0200C548" w14:textId="57319041"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DB7A07">
              <w:rPr>
                <w:rFonts w:ascii="Times New Roman" w:eastAsia="ＭＳ 明朝" w:hAnsi="Times New Roman" w:cs="ＭＳ 明朝" w:hint="eastAsia"/>
                <w:color w:val="000000"/>
                <w:kern w:val="0"/>
                <w:sz w:val="20"/>
                <w:szCs w:val="20"/>
              </w:rPr>
              <w:t>０９８５－２０－１８５０</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17558E89"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3E96C3E4"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2ECD8295" w:rsidR="00D4784D" w:rsidRPr="00DA31A6" w:rsidRDefault="00F544A2"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1</w:t>
            </w:r>
            <w:r w:rsidR="00D4784D">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01D76256"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64887629" w:rsidR="00812D9F" w:rsidRDefault="00144A05"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29E6942A" wp14:editId="7F55B84E">
                      <wp:simplePos x="0" y="0"/>
                      <wp:positionH relativeFrom="column">
                        <wp:posOffset>133350</wp:posOffset>
                      </wp:positionH>
                      <wp:positionV relativeFrom="paragraph">
                        <wp:posOffset>156210</wp:posOffset>
                      </wp:positionV>
                      <wp:extent cx="847725" cy="228600"/>
                      <wp:effectExtent l="0" t="0" r="28575" b="19050"/>
                      <wp:wrapNone/>
                      <wp:docPr id="2" name="楕円 2"/>
                      <wp:cNvGraphicFramePr/>
                      <a:graphic xmlns:a="http://schemas.openxmlformats.org/drawingml/2006/main">
                        <a:graphicData uri="http://schemas.microsoft.com/office/word/2010/wordprocessingShape">
                          <wps:wsp>
                            <wps:cNvSpPr/>
                            <wps:spPr>
                              <a:xfrm>
                                <a:off x="0" y="0"/>
                                <a:ext cx="847725" cy="228600"/>
                              </a:xfrm>
                              <a:prstGeom prst="ellipse">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11CABA" id="楕円 2" o:spid="_x0000_s1026" style="position:absolute;left:0;text-align:left;margin-left:10.5pt;margin-top:12.3pt;width:66.7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" filled="f" strokecolor="windowText">
                      <v:stroke joinstyle="miter"/>
                    </v:oval>
                  </w:pict>
                </mc:Fallback>
              </mc:AlternateContent>
            </w:r>
            <w:r w:rsidR="00812D9F">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sidR="00812D9F">
              <w:rPr>
                <w:rFonts w:ascii="ＭＳ ゴシック" w:eastAsia="ＭＳ ゴシック" w:hAnsi="ＭＳ ゴシック" w:hint="eastAsia"/>
                <w:kern w:val="0"/>
                <w:sz w:val="20"/>
                <w:szCs w:val="20"/>
              </w:rPr>
              <w:t>状況</w:t>
            </w:r>
          </w:p>
          <w:p w14:paraId="270C2BE5" w14:textId="74C27ED4"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p>
          <w:p w14:paraId="5DD6C26D" w14:textId="17A8C119"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0C6A20F8" w:rsidR="00812D9F" w:rsidRPr="00D617F7" w:rsidRDefault="00144A05"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31E85F46" wp14:editId="0E6B5AFD">
                      <wp:simplePos x="0" y="0"/>
                      <wp:positionH relativeFrom="column">
                        <wp:posOffset>28575</wp:posOffset>
                      </wp:positionH>
                      <wp:positionV relativeFrom="paragraph">
                        <wp:posOffset>137160</wp:posOffset>
                      </wp:positionV>
                      <wp:extent cx="2295525" cy="228600"/>
                      <wp:effectExtent l="0" t="0" r="28575" b="19050"/>
                      <wp:wrapNone/>
                      <wp:docPr id="1" name="楕円 1"/>
                      <wp:cNvGraphicFramePr/>
                      <a:graphic xmlns:a="http://schemas.openxmlformats.org/drawingml/2006/main">
                        <a:graphicData uri="http://schemas.microsoft.com/office/word/2010/wordprocessingShape">
                          <wps:wsp>
                            <wps:cNvSpPr/>
                            <wps:spPr>
                              <a:xfrm>
                                <a:off x="0" y="0"/>
                                <a:ext cx="2295525" cy="22860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F6B610" id="楕円 1" o:spid="_x0000_s1026" style="position:absolute;left:0;text-align:left;margin-left:2.25pt;margin-top:10.8pt;width:180.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" filled="f" strokecolor="black [3213]">
                      <v:stroke joinstyle="miter"/>
                    </v:oval>
                  </w:pict>
                </mc:Fallback>
              </mc:AlternateContent>
            </w:r>
            <w:r w:rsidR="00812D9F">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sidR="00812D9F">
              <w:rPr>
                <w:rFonts w:ascii="ＭＳ ゴシック" w:eastAsia="ＭＳ ゴシック" w:hAnsi="ＭＳ ゴシック" w:hint="eastAsia"/>
                <w:kern w:val="0"/>
                <w:sz w:val="20"/>
                <w:szCs w:val="20"/>
              </w:rPr>
              <w:t>】</w:t>
            </w:r>
          </w:p>
          <w:p w14:paraId="54EED09F" w14:textId="71D5141D"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①</w:t>
            </w:r>
            <w:r w:rsidR="0000360E">
              <w:rPr>
                <w:rFonts w:ascii="ＭＳ ゴシック" w:eastAsia="ＭＳ ゴシック" w:hAnsi="ＭＳ ゴシック" w:hint="eastAsia"/>
                <w:kern w:val="0"/>
                <w:sz w:val="20"/>
                <w:szCs w:val="20"/>
              </w:rPr>
              <w:t>範囲拡大等実施内容の変更を</w:t>
            </w:r>
            <w:r w:rsidR="0000360E" w:rsidRPr="0061369B">
              <w:rPr>
                <w:rFonts w:ascii="ＭＳ ゴシック" w:eastAsia="ＭＳ ゴシック" w:hAnsi="ＭＳ ゴシック" w:hint="eastAsia"/>
                <w:kern w:val="0"/>
                <w:sz w:val="20"/>
                <w:szCs w:val="20"/>
              </w:rPr>
              <w:t>検討</w:t>
            </w:r>
            <w:r>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2BE22EAD"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56464A1B"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276A0FC3" w14:textId="77777777" w:rsidR="000C6737" w:rsidRDefault="000A1D54" w:rsidP="000C6737">
            <w:pPr>
              <w:suppressAutoHyphens/>
              <w:kinsoku w:val="0"/>
              <w:wordWrap w:val="0"/>
              <w:overflowPunct w:val="0"/>
              <w:adjustRightInd w:val="0"/>
              <w:spacing w:line="240" w:lineRule="exact"/>
              <w:ind w:firstLineChars="200" w:firstLine="360"/>
              <w:jc w:val="left"/>
              <w:textAlignment w:val="baseline"/>
              <w:rPr>
                <w:rFonts w:ascii="ＭＳ ゴシック" w:eastAsia="ＭＳ ゴシック" w:hAnsi="ＭＳ ゴシック"/>
                <w:kern w:val="0"/>
                <w:sz w:val="18"/>
                <w:szCs w:val="18"/>
              </w:rPr>
            </w:pPr>
            <w:r w:rsidRPr="000A1D54">
              <w:rPr>
                <w:rFonts w:ascii="ＭＳ ゴシック" w:eastAsia="ＭＳ ゴシック" w:hAnsi="ＭＳ ゴシック" w:hint="eastAsia"/>
                <w:kern w:val="0"/>
                <w:sz w:val="18"/>
                <w:szCs w:val="18"/>
              </w:rPr>
              <w:t>※</w:t>
            </w:r>
            <w:r w:rsidR="00FA02A4" w:rsidRPr="000A1D54">
              <w:rPr>
                <w:rFonts w:ascii="ＭＳ ゴシック" w:eastAsia="ＭＳ ゴシック" w:hAnsi="ＭＳ ゴシック" w:hint="eastAsia"/>
                <w:kern w:val="0"/>
                <w:sz w:val="18"/>
                <w:szCs w:val="18"/>
              </w:rPr>
              <w:t>国</w:t>
            </w:r>
            <w:r w:rsidR="00EE26A7">
              <w:rPr>
                <w:rFonts w:ascii="ＭＳ ゴシック" w:eastAsia="ＭＳ ゴシック" w:hAnsi="ＭＳ ゴシック" w:hint="eastAsia"/>
                <w:kern w:val="0"/>
                <w:sz w:val="18"/>
                <w:szCs w:val="18"/>
              </w:rPr>
              <w:t>の</w:t>
            </w:r>
            <w:r w:rsidR="00FA02A4">
              <w:rPr>
                <w:rFonts w:ascii="ＭＳ ゴシック" w:eastAsia="ＭＳ ゴシック" w:hAnsi="ＭＳ ゴシック" w:hint="eastAsia"/>
                <w:kern w:val="0"/>
                <w:sz w:val="18"/>
                <w:szCs w:val="18"/>
              </w:rPr>
              <w:t>群マネ特設HPにある「群マネの実施方針」フォーマットを</w:t>
            </w:r>
            <w:r w:rsidR="000C6737">
              <w:rPr>
                <w:rFonts w:ascii="ＭＳ ゴシック" w:eastAsia="ＭＳ ゴシック" w:hAnsi="ＭＳ ゴシック" w:hint="eastAsia"/>
                <w:kern w:val="0"/>
                <w:sz w:val="18"/>
                <w:szCs w:val="18"/>
              </w:rPr>
              <w:t>基に作成した</w:t>
            </w:r>
            <w:r w:rsidRPr="000A1D54">
              <w:rPr>
                <w:rFonts w:ascii="ＭＳ ゴシック" w:eastAsia="ＭＳ ゴシック" w:hAnsi="ＭＳ ゴシック" w:hint="eastAsia"/>
                <w:kern w:val="0"/>
                <w:sz w:val="18"/>
                <w:szCs w:val="18"/>
              </w:rPr>
              <w:t>神奈川県都市整備技術</w:t>
            </w:r>
          </w:p>
          <w:p w14:paraId="09956698" w14:textId="77777777" w:rsidR="00786519" w:rsidRDefault="000A1D54" w:rsidP="000C6737">
            <w:pPr>
              <w:suppressAutoHyphens/>
              <w:kinsoku w:val="0"/>
              <w:wordWrap w:val="0"/>
              <w:overflowPunct w:val="0"/>
              <w:adjustRightInd w:val="0"/>
              <w:spacing w:line="240" w:lineRule="exact"/>
              <w:ind w:firstLineChars="300" w:firstLine="540"/>
              <w:jc w:val="left"/>
              <w:textAlignment w:val="baseline"/>
              <w:rPr>
                <w:rFonts w:ascii="ＭＳ ゴシック" w:eastAsia="ＭＳ ゴシック" w:hAnsi="ＭＳ ゴシック"/>
                <w:kern w:val="0"/>
                <w:sz w:val="18"/>
                <w:szCs w:val="18"/>
              </w:rPr>
            </w:pPr>
            <w:r w:rsidRPr="000A1D54">
              <w:rPr>
                <w:rFonts w:ascii="ＭＳ ゴシック" w:eastAsia="ＭＳ ゴシック" w:hAnsi="ＭＳ ゴシック" w:hint="eastAsia"/>
                <w:kern w:val="0"/>
                <w:sz w:val="18"/>
                <w:szCs w:val="18"/>
              </w:rPr>
              <w:t>センターの</w:t>
            </w:r>
            <w:r w:rsidR="000C6737">
              <w:rPr>
                <w:rFonts w:ascii="ＭＳ ゴシック" w:eastAsia="ＭＳ ゴシック" w:hAnsi="ＭＳ ゴシック" w:hint="eastAsia"/>
                <w:kern w:val="0"/>
                <w:sz w:val="18"/>
                <w:szCs w:val="18"/>
              </w:rPr>
              <w:t>概要図PPTを添付するので、これを編集して</w:t>
            </w:r>
            <w:r w:rsidR="00786519">
              <w:rPr>
                <w:rFonts w:ascii="ＭＳ ゴシック" w:eastAsia="ＭＳ ゴシック" w:hAnsi="ＭＳ ゴシック" w:hint="eastAsia"/>
                <w:kern w:val="0"/>
                <w:sz w:val="18"/>
                <w:szCs w:val="18"/>
              </w:rPr>
              <w:t>作成をお願いします。</w:t>
            </w:r>
            <w:r w:rsidR="00EE26A7">
              <w:rPr>
                <w:rFonts w:ascii="ＭＳ ゴシック" w:eastAsia="ＭＳ ゴシック" w:hAnsi="ＭＳ ゴシック" w:hint="eastAsia"/>
                <w:kern w:val="0"/>
                <w:sz w:val="18"/>
                <w:szCs w:val="18"/>
              </w:rPr>
              <w:t>また、</w:t>
            </w:r>
            <w:r w:rsidR="00D00FC4">
              <w:rPr>
                <w:rFonts w:ascii="ＭＳ ゴシック" w:eastAsia="ＭＳ ゴシック" w:hAnsi="ＭＳ ゴシック" w:hint="eastAsia"/>
                <w:kern w:val="0"/>
                <w:sz w:val="18"/>
                <w:szCs w:val="18"/>
              </w:rPr>
              <w:t>国の検討委員会</w:t>
            </w:r>
          </w:p>
          <w:p w14:paraId="7B66DDD8" w14:textId="0738296B" w:rsidR="00B32FB7" w:rsidRDefault="00D00FC4" w:rsidP="000C6737">
            <w:pPr>
              <w:suppressAutoHyphens/>
              <w:kinsoku w:val="0"/>
              <w:wordWrap w:val="0"/>
              <w:overflowPunct w:val="0"/>
              <w:adjustRightInd w:val="0"/>
              <w:spacing w:line="240" w:lineRule="exact"/>
              <w:ind w:firstLineChars="300" w:firstLine="54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18"/>
                <w:szCs w:val="18"/>
              </w:rPr>
              <w:t>等で公表されるモデル地域の実施方針</w:t>
            </w:r>
            <w:r w:rsidR="00786519">
              <w:rPr>
                <w:rFonts w:ascii="ＭＳ ゴシック" w:eastAsia="ＭＳ ゴシック" w:hAnsi="ＭＳ ゴシック" w:hint="eastAsia"/>
                <w:kern w:val="0"/>
                <w:sz w:val="18"/>
                <w:szCs w:val="18"/>
              </w:rPr>
              <w:t>を必要に応じ参照</w:t>
            </w:r>
            <w:r>
              <w:rPr>
                <w:rFonts w:ascii="ＭＳ ゴシック" w:eastAsia="ＭＳ ゴシック" w:hAnsi="ＭＳ ゴシック" w:hint="eastAsia"/>
                <w:kern w:val="0"/>
                <w:sz w:val="18"/>
                <w:szCs w:val="18"/>
              </w:rPr>
              <w:t>してください。</w:t>
            </w:r>
            <w:r w:rsidR="004B7F71">
              <w:rPr>
                <w:rFonts w:ascii="ＭＳ ゴシック" w:eastAsia="ＭＳ ゴシック" w:hAnsi="ＭＳ ゴシック" w:hint="eastAsia"/>
                <w:kern w:val="0"/>
                <w:sz w:val="18"/>
                <w:szCs w:val="18"/>
              </w:rPr>
              <w:t>→すでに策定済み</w:t>
            </w:r>
          </w:p>
          <w:p w14:paraId="5A3909D4" w14:textId="2CC6DD1E"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53C793C2" w14:textId="283CB138" w:rsidR="00D617F7" w:rsidRPr="001D79C8" w:rsidRDefault="00144A05"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平成26年度から地域一括発注（54コンサルの集合体である測量組合への発注）を取り入れ、宮崎県内26市町村中24市町村が参画し橋梁・トンネル・道路附属物の点検と長寿命化修繕計画の策定を行っている。道路施設に加え農道・林道橋の点検も行っている。R8年度からは１市が追加参画し25市町村となる予定。</w:t>
            </w:r>
            <w:r w:rsidR="006E089C">
              <w:rPr>
                <w:rFonts w:ascii="ＭＳ ゴシック" w:eastAsia="ＭＳ ゴシック" w:hAnsi="ＭＳ ゴシック" w:hint="eastAsia"/>
                <w:kern w:val="0"/>
                <w:sz w:val="20"/>
                <w:szCs w:val="20"/>
              </w:rPr>
              <w:t>また、R7年度からは従来自治体とJR間で締結していた協定を、推進機構とJR間で協定を締結しさらなる業務の効率化を図っている。</w:t>
            </w:r>
            <w:r w:rsidR="00AE3A6B">
              <w:rPr>
                <w:rFonts w:ascii="ＭＳ ゴシック" w:eastAsia="ＭＳ ゴシック" w:hAnsi="ＭＳ ゴシック" w:hint="eastAsia"/>
                <w:kern w:val="0"/>
                <w:sz w:val="20"/>
                <w:szCs w:val="20"/>
              </w:rPr>
              <w:t>実施方針については本年1月に作成し3月末に25市町村HPに掲載が完了する。</w:t>
            </w:r>
          </w:p>
          <w:p w14:paraId="47578B49" w14:textId="77777777"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550D807B" w14:textId="1EDFA607" w:rsidR="00D4784D" w:rsidRPr="001D79C8" w:rsidRDefault="00144A05"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・広域連携による業務の効率化、コスト縮減、市町村職員の負担軽減・技術力向上、品質の向上</w:t>
            </w:r>
          </w:p>
          <w:p w14:paraId="07A42A11"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031CB6E0" w:rsidR="00D4784D" w:rsidRPr="00DA31A6" w:rsidRDefault="00144A05"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5</w:t>
            </w:r>
          </w:p>
        </w:tc>
        <w:tc>
          <w:tcPr>
            <w:tcW w:w="5245" w:type="dxa"/>
            <w:gridSpan w:val="4"/>
          </w:tcPr>
          <w:p w14:paraId="1D2DA0D0" w14:textId="6BAF21A3" w:rsidR="00D4784D" w:rsidRPr="00DA31A6" w:rsidRDefault="00144A05"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県内の均一性を目的とした検収による品質向上</w:t>
            </w: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21910CA0" w:rsidR="00D4784D" w:rsidRPr="00DA31A6" w:rsidRDefault="00144A05"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gridSpan w:val="4"/>
          </w:tcPr>
          <w:p w14:paraId="44CC3139" w14:textId="2A4EC3C5" w:rsidR="00D4784D" w:rsidRPr="00DA31A6" w:rsidRDefault="006E089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窓口1本化、</w:t>
            </w:r>
            <w:r w:rsidR="00816820">
              <w:rPr>
                <w:rFonts w:ascii="ＭＳ 明朝" w:eastAsia="ＭＳ 明朝" w:hAnsi="Times New Roman" w:hint="eastAsia"/>
                <w:color w:val="000000"/>
                <w:spacing w:val="2"/>
                <w:kern w:val="0"/>
                <w:sz w:val="20"/>
                <w:szCs w:val="20"/>
              </w:rPr>
              <w:t>協議時間、</w:t>
            </w:r>
            <w:r>
              <w:rPr>
                <w:rFonts w:ascii="ＭＳ 明朝" w:eastAsia="ＭＳ 明朝" w:hAnsi="Times New Roman" w:hint="eastAsia"/>
                <w:color w:val="000000"/>
                <w:spacing w:val="2"/>
                <w:kern w:val="0"/>
                <w:sz w:val="20"/>
                <w:szCs w:val="20"/>
              </w:rPr>
              <w:t>ｽｹｼﾞｭｰﾙ調整等の効率化</w:t>
            </w: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4784D">
              <w:rPr>
                <w:rFonts w:ascii="Times New Roman" w:eastAsia="ＭＳ 明朝" w:hAnsi="Times New Roman" w:cs="ＭＳ 明朝" w:hint="eastAsia"/>
                <w:color w:val="000000"/>
                <w:spacing w:val="25"/>
                <w:kern w:val="0"/>
                <w:sz w:val="20"/>
                <w:szCs w:val="20"/>
                <w:fitText w:val="1200" w:id="-601673984"/>
              </w:rPr>
              <w:t>費用対効</w:t>
            </w:r>
            <w:r w:rsidRPr="00D4784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5096A42B" w:rsidR="00D4784D" w:rsidRPr="00DA31A6" w:rsidRDefault="00816820"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5</w:t>
            </w:r>
          </w:p>
        </w:tc>
        <w:tc>
          <w:tcPr>
            <w:tcW w:w="5245" w:type="dxa"/>
            <w:gridSpan w:val="4"/>
          </w:tcPr>
          <w:p w14:paraId="22D22E35" w14:textId="4FD47D2E" w:rsidR="00D4784D" w:rsidRPr="00DA31A6" w:rsidRDefault="006E089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機械費用（1ヶ月賃料）、発注ﾛｯﾄ補正による低減</w:t>
            </w: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36EE6D61" w:rsidR="00D4784D" w:rsidRPr="00DA31A6" w:rsidRDefault="00144A05"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2</w:t>
            </w:r>
          </w:p>
        </w:tc>
        <w:tc>
          <w:tcPr>
            <w:tcW w:w="5245" w:type="dxa"/>
            <w:gridSpan w:val="4"/>
          </w:tcPr>
          <w:p w14:paraId="5FF86790" w14:textId="7E309A81" w:rsidR="00D4784D" w:rsidRPr="00DA31A6" w:rsidRDefault="004B7F71"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残りの1市が参画間近、他の業務連携は検討中</w:t>
            </w:r>
          </w:p>
        </w:tc>
      </w:tr>
      <w:tr w:rsidR="00D4784D" w:rsidRPr="00DA31A6" w14:paraId="2D8481FE" w14:textId="77777777" w:rsidTr="00447623">
        <w:trPr>
          <w:trHeight w:val="50"/>
        </w:trPr>
        <w:tc>
          <w:tcPr>
            <w:tcW w:w="9303" w:type="dxa"/>
            <w:gridSpan w:val="9"/>
          </w:tcPr>
          <w:p w14:paraId="2722C15C" w14:textId="29A44951" w:rsidR="00D4784D" w:rsidRPr="00325C2E"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2FBAD4DA" w14:textId="60484A66" w:rsidR="00D4784D" w:rsidRPr="00325C2E" w:rsidRDefault="004B7F71" w:rsidP="004B7F71">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 xml:space="preserve">　・公園設計、工事についてはR8年度から新富町のみの単発業務である。点検以外の一括発注への取り組みについて市町村からの要望は多いが、支援体制も含めて検討段階にある。</w:t>
            </w: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A7765" w14:textId="77777777" w:rsidR="00F823F9" w:rsidRDefault="00F823F9" w:rsidP="00D4784D">
      <w:r>
        <w:separator/>
      </w:r>
    </w:p>
  </w:endnote>
  <w:endnote w:type="continuationSeparator" w:id="0">
    <w:p w14:paraId="765503A8" w14:textId="77777777" w:rsidR="00F823F9" w:rsidRDefault="00F823F9"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7EEEC" w14:textId="77777777" w:rsidR="00F823F9" w:rsidRDefault="00F823F9" w:rsidP="00D4784D">
      <w:r>
        <w:separator/>
      </w:r>
    </w:p>
  </w:footnote>
  <w:footnote w:type="continuationSeparator" w:id="0">
    <w:p w14:paraId="45E45AF1" w14:textId="77777777" w:rsidR="00F823F9" w:rsidRDefault="00F823F9"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23858"/>
    <w:rsid w:val="00086D4B"/>
    <w:rsid w:val="000A1D54"/>
    <w:rsid w:val="000C6737"/>
    <w:rsid w:val="000E09C5"/>
    <w:rsid w:val="00144A05"/>
    <w:rsid w:val="00166C1A"/>
    <w:rsid w:val="001704A0"/>
    <w:rsid w:val="001A2B70"/>
    <w:rsid w:val="001C1D45"/>
    <w:rsid w:val="001C7CA9"/>
    <w:rsid w:val="001D4356"/>
    <w:rsid w:val="00214237"/>
    <w:rsid w:val="002174E2"/>
    <w:rsid w:val="00270E5E"/>
    <w:rsid w:val="002C425E"/>
    <w:rsid w:val="002E2420"/>
    <w:rsid w:val="002F3BFE"/>
    <w:rsid w:val="003C0039"/>
    <w:rsid w:val="003C6E6C"/>
    <w:rsid w:val="003F213A"/>
    <w:rsid w:val="003F5968"/>
    <w:rsid w:val="00445AC6"/>
    <w:rsid w:val="00447623"/>
    <w:rsid w:val="004B7F71"/>
    <w:rsid w:val="004C5901"/>
    <w:rsid w:val="005003D9"/>
    <w:rsid w:val="005154A8"/>
    <w:rsid w:val="00532865"/>
    <w:rsid w:val="0054223D"/>
    <w:rsid w:val="005E1770"/>
    <w:rsid w:val="0061369B"/>
    <w:rsid w:val="006D0601"/>
    <w:rsid w:val="006E089C"/>
    <w:rsid w:val="006E13AB"/>
    <w:rsid w:val="00735FF6"/>
    <w:rsid w:val="00786519"/>
    <w:rsid w:val="007A0CBA"/>
    <w:rsid w:val="007F49D6"/>
    <w:rsid w:val="00807E02"/>
    <w:rsid w:val="00812D9F"/>
    <w:rsid w:val="00816820"/>
    <w:rsid w:val="00873770"/>
    <w:rsid w:val="008B5165"/>
    <w:rsid w:val="00903808"/>
    <w:rsid w:val="0094497D"/>
    <w:rsid w:val="00972241"/>
    <w:rsid w:val="009E783F"/>
    <w:rsid w:val="00A115D6"/>
    <w:rsid w:val="00A273BA"/>
    <w:rsid w:val="00A413FA"/>
    <w:rsid w:val="00AE3A6B"/>
    <w:rsid w:val="00B32FB7"/>
    <w:rsid w:val="00B84BA9"/>
    <w:rsid w:val="00B977AF"/>
    <w:rsid w:val="00BB21DD"/>
    <w:rsid w:val="00C8275A"/>
    <w:rsid w:val="00D00FC4"/>
    <w:rsid w:val="00D4784D"/>
    <w:rsid w:val="00D617F7"/>
    <w:rsid w:val="00D71853"/>
    <w:rsid w:val="00DB289A"/>
    <w:rsid w:val="00DB7A07"/>
    <w:rsid w:val="00DE2A00"/>
    <w:rsid w:val="00E640C9"/>
    <w:rsid w:val="00EE26A7"/>
    <w:rsid w:val="00F05996"/>
    <w:rsid w:val="00F544A2"/>
    <w:rsid w:val="00F823F9"/>
    <w:rsid w:val="00FA02A4"/>
    <w:rsid w:val="00FA6A2A"/>
    <w:rsid w:val="00FD00C1"/>
    <w:rsid w:val="00FD2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166</Words>
  <Characters>950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32-S</cp:lastModifiedBy>
  <cp:revision>10</cp:revision>
  <cp:lastPrinted>2026-03-05T05:41:00Z</cp:lastPrinted>
  <dcterms:created xsi:type="dcterms:W3CDTF">2026-01-27T05:01:00Z</dcterms:created>
  <dcterms:modified xsi:type="dcterms:W3CDTF">2026-03-05T05:44:00Z</dcterms:modified>
</cp:coreProperties>
</file>