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552572C5" w:rsidR="00D4784D" w:rsidRPr="00DA31A6" w:rsidRDefault="00144E3F"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中国･四国</w:t>
            </w:r>
            <w:r w:rsidR="001704A0">
              <w:rPr>
                <w:rFonts w:ascii="ＭＳ 明朝" w:eastAsia="ＭＳ 明朝" w:hAnsi="Times New Roman" w:hint="eastAsia"/>
                <w:color w:val="000000"/>
                <w:spacing w:val="2"/>
                <w:kern w:val="0"/>
                <w:sz w:val="20"/>
                <w:szCs w:val="20"/>
              </w:rPr>
              <w:t>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05C4B224" w:rsidR="00D4784D" w:rsidRPr="00106924" w:rsidRDefault="001704A0"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w:t>
            </w:r>
            <w:r w:rsidR="003F213A">
              <w:rPr>
                <w:rFonts w:ascii="ＭＳ 明朝" w:eastAsia="ＭＳ 明朝" w:hAnsi="Times New Roman" w:hint="eastAsia"/>
                <w:color w:val="000000"/>
                <w:spacing w:val="2"/>
                <w:kern w:val="0"/>
                <w:sz w:val="18"/>
                <w:szCs w:val="18"/>
              </w:rPr>
              <w:t>公財</w:t>
            </w:r>
            <w:r>
              <w:rPr>
                <w:rFonts w:ascii="ＭＳ 明朝" w:eastAsia="ＭＳ 明朝" w:hAnsi="Times New Roman" w:hint="eastAsia"/>
                <w:color w:val="000000"/>
                <w:spacing w:val="2"/>
                <w:kern w:val="0"/>
                <w:sz w:val="18"/>
                <w:szCs w:val="18"/>
              </w:rPr>
              <w:t>）</w:t>
            </w:r>
            <w:r w:rsidR="003F213A">
              <w:rPr>
                <w:rFonts w:ascii="ＭＳ 明朝" w:eastAsia="ＭＳ 明朝" w:hAnsi="Times New Roman" w:hint="eastAsia"/>
                <w:color w:val="000000"/>
                <w:spacing w:val="2"/>
                <w:kern w:val="0"/>
                <w:sz w:val="18"/>
                <w:szCs w:val="18"/>
              </w:rPr>
              <w:t>群馬県建設技術センター</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549273A7" w14:textId="77777777" w:rsidR="00D4784D"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p w14:paraId="03976F47" w14:textId="3E6BB205" w:rsidR="00144E3F" w:rsidRPr="00DA31A6" w:rsidRDefault="00144E3F"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（一社）広島県土木協会</w:t>
            </w:r>
          </w:p>
        </w:tc>
        <w:tc>
          <w:tcPr>
            <w:tcW w:w="5154" w:type="dxa"/>
            <w:gridSpan w:val="3"/>
          </w:tcPr>
          <w:p w14:paraId="6394B881" w14:textId="17A0A09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144E3F">
              <w:rPr>
                <w:rFonts w:ascii="Times New Roman" w:eastAsia="ＭＳ 明朝" w:hAnsi="Times New Roman" w:cs="ＭＳ 明朝" w:hint="eastAsia"/>
                <w:color w:val="000000"/>
                <w:kern w:val="0"/>
                <w:sz w:val="20"/>
                <w:szCs w:val="20"/>
              </w:rPr>
              <w:t>技術部</w:t>
            </w:r>
          </w:p>
          <w:p w14:paraId="5B77122A" w14:textId="3909E15E"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144E3F">
              <w:rPr>
                <w:rFonts w:ascii="Times New Roman" w:eastAsia="ＭＳ 明朝" w:hAnsi="Times New Roman" w:cs="ＭＳ 明朝" w:hint="eastAsia"/>
                <w:color w:val="000000"/>
                <w:kern w:val="0"/>
                <w:sz w:val="20"/>
                <w:szCs w:val="20"/>
              </w:rPr>
              <w:t>082-554-1655</w:t>
            </w:r>
          </w:p>
          <w:p w14:paraId="0200C548" w14:textId="01F2A0E5"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144E3F">
              <w:rPr>
                <w:rFonts w:ascii="Times New Roman" w:eastAsia="ＭＳ 明朝" w:hAnsi="Times New Roman" w:cs="ＭＳ 明朝" w:hint="eastAsia"/>
                <w:color w:val="000000"/>
                <w:kern w:val="0"/>
                <w:sz w:val="20"/>
                <w:szCs w:val="20"/>
              </w:rPr>
              <w:t>y-kyokai@hdobokuk.or.jp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4CCB730A" w:rsidR="00D4784D" w:rsidRPr="00DA31A6" w:rsidRDefault="00144E3F"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スケールメリットを活かした施設維持管理</w:t>
            </w:r>
            <w:r w:rsidRPr="00144E3F">
              <w:rPr>
                <w:rFonts w:ascii="游ゴシック Medium" w:eastAsia="游ゴシック Medium" w:hAnsi="游ゴシック Medium" w:hint="eastAsia"/>
                <w:color w:val="000000"/>
                <w:spacing w:val="2"/>
                <w:kern w:val="0"/>
                <w:sz w:val="20"/>
                <w:szCs w:val="20"/>
              </w:rPr>
              <w:t>DX</w:t>
            </w:r>
            <w:r>
              <w:rPr>
                <w:rFonts w:ascii="ＭＳ 明朝" w:eastAsia="ＭＳ 明朝" w:hAnsi="Times New Roman" w:hint="eastAsia"/>
                <w:color w:val="000000"/>
                <w:spacing w:val="2"/>
                <w:kern w:val="0"/>
                <w:sz w:val="20"/>
                <w:szCs w:val="20"/>
              </w:rPr>
              <w:t>の導入</w:t>
            </w:r>
          </w:p>
        </w:tc>
        <w:tc>
          <w:tcPr>
            <w:tcW w:w="1418" w:type="dxa"/>
          </w:tcPr>
          <w:p w14:paraId="1739557A" w14:textId="77777777" w:rsidR="00D4784D" w:rsidRPr="00DA31A6"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5B3BFAAA" w14:textId="461375D1" w:rsidR="00812D9F" w:rsidRPr="00E9222D" w:rsidRDefault="00144E3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sidRPr="00E9222D">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18D5F6F2" wp14:editId="47C50BDC">
                      <wp:simplePos x="0" y="0"/>
                      <wp:positionH relativeFrom="column">
                        <wp:posOffset>1009650</wp:posOffset>
                      </wp:positionH>
                      <wp:positionV relativeFrom="paragraph">
                        <wp:posOffset>154305</wp:posOffset>
                      </wp:positionV>
                      <wp:extent cx="679268" cy="252549"/>
                      <wp:effectExtent l="0" t="0" r="26035" b="14605"/>
                      <wp:wrapNone/>
                      <wp:docPr id="1105676503" name="楕円 1"/>
                      <wp:cNvGraphicFramePr/>
                      <a:graphic xmlns:a="http://schemas.openxmlformats.org/drawingml/2006/main">
                        <a:graphicData uri="http://schemas.microsoft.com/office/word/2010/wordprocessingShape">
                          <wps:wsp>
                            <wps:cNvSpPr/>
                            <wps:spPr>
                              <a:xfrm>
                                <a:off x="0" y="0"/>
                                <a:ext cx="679268" cy="252549"/>
                              </a:xfrm>
                              <a:prstGeom prst="ellipse">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7F0D97A" id="楕円 1" o:spid="_x0000_s1026" style="position:absolute;margin-left:79.5pt;margin-top:12.15pt;width:53.5pt;height:19.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" filled="f" strokecolor="black [3213]" strokeweight="1pt">
                      <v:stroke joinstyle="miter"/>
                    </v:oval>
                  </w:pict>
                </mc:Fallback>
              </mc:AlternateContent>
            </w:r>
            <w:r w:rsidR="00812D9F" w:rsidRPr="00E9222D">
              <w:rPr>
                <w:rFonts w:ascii="ＭＳ ゴシック" w:eastAsia="ＭＳ ゴシック" w:hAnsi="ＭＳ ゴシック" w:hint="eastAsia"/>
                <w:kern w:val="0"/>
                <w:sz w:val="20"/>
                <w:szCs w:val="20"/>
              </w:rPr>
              <w:t>○現在の</w:t>
            </w:r>
            <w:r w:rsidR="0000360E" w:rsidRPr="00E9222D">
              <w:rPr>
                <w:rFonts w:ascii="ＭＳ ゴシック" w:eastAsia="ＭＳ ゴシック" w:hAnsi="ＭＳ ゴシック" w:hint="eastAsia"/>
                <w:kern w:val="0"/>
                <w:sz w:val="20"/>
                <w:szCs w:val="20"/>
              </w:rPr>
              <w:t>実施</w:t>
            </w:r>
            <w:r w:rsidR="00812D9F" w:rsidRPr="00E9222D">
              <w:rPr>
                <w:rFonts w:ascii="ＭＳ ゴシック" w:eastAsia="ＭＳ ゴシック" w:hAnsi="ＭＳ ゴシック" w:hint="eastAsia"/>
                <w:kern w:val="0"/>
                <w:sz w:val="20"/>
                <w:szCs w:val="20"/>
              </w:rPr>
              <w:t>状況</w:t>
            </w:r>
          </w:p>
          <w:p w14:paraId="270C2BE5" w14:textId="79FD16D0" w:rsidR="00812D9F" w:rsidRPr="00E9222D"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sidRPr="00E9222D">
              <w:rPr>
                <w:rFonts w:ascii="ＭＳ ゴシック" w:eastAsia="ＭＳ ゴシック" w:hAnsi="ＭＳ ゴシック" w:hint="eastAsia"/>
                <w:kern w:val="0"/>
                <w:sz w:val="20"/>
                <w:szCs w:val="20"/>
              </w:rPr>
              <w:t xml:space="preserve">　</w:t>
            </w:r>
            <w:r w:rsidR="00EE26A7" w:rsidRPr="00E9222D">
              <w:rPr>
                <w:rFonts w:ascii="ＭＳ ゴシック" w:eastAsia="ＭＳ ゴシック" w:hAnsi="ＭＳ ゴシック" w:hint="eastAsia"/>
                <w:kern w:val="0"/>
                <w:sz w:val="20"/>
                <w:szCs w:val="20"/>
              </w:rPr>
              <w:t xml:space="preserve">【　</w:t>
            </w:r>
            <w:r w:rsidR="0000360E" w:rsidRPr="00E9222D">
              <w:rPr>
                <w:rFonts w:ascii="ＭＳ ゴシック" w:eastAsia="ＭＳ ゴシック" w:hAnsi="ＭＳ ゴシック" w:hint="eastAsia"/>
                <w:kern w:val="0"/>
                <w:sz w:val="20"/>
                <w:szCs w:val="20"/>
              </w:rPr>
              <w:t>実施中</w:t>
            </w:r>
            <w:r w:rsidRPr="00E9222D">
              <w:rPr>
                <w:rFonts w:ascii="ＭＳ ゴシック" w:eastAsia="ＭＳ ゴシック" w:hAnsi="ＭＳ ゴシック" w:hint="eastAsia"/>
                <w:kern w:val="0"/>
                <w:sz w:val="20"/>
                <w:szCs w:val="20"/>
              </w:rPr>
              <w:t xml:space="preserve">　</w:t>
            </w:r>
            <w:r w:rsidR="0000360E" w:rsidRPr="00E9222D">
              <w:rPr>
                <w:rFonts w:ascii="ＭＳ ゴシック" w:eastAsia="ＭＳ ゴシック" w:hAnsi="ＭＳ ゴシック" w:hint="eastAsia"/>
                <w:kern w:val="0"/>
                <w:sz w:val="20"/>
                <w:szCs w:val="20"/>
              </w:rPr>
              <w:t>・</w:t>
            </w:r>
            <w:r w:rsidRPr="00E9222D">
              <w:rPr>
                <w:rFonts w:ascii="ＭＳ ゴシック" w:eastAsia="ＭＳ ゴシック" w:hAnsi="ＭＳ ゴシック" w:hint="eastAsia"/>
                <w:kern w:val="0"/>
                <w:sz w:val="20"/>
                <w:szCs w:val="20"/>
              </w:rPr>
              <w:t xml:space="preserve">　未</w:t>
            </w:r>
            <w:r w:rsidR="0000360E" w:rsidRPr="00E9222D">
              <w:rPr>
                <w:rFonts w:ascii="ＭＳ ゴシック" w:eastAsia="ＭＳ ゴシック" w:hAnsi="ＭＳ ゴシック" w:hint="eastAsia"/>
                <w:kern w:val="0"/>
                <w:sz w:val="20"/>
                <w:szCs w:val="20"/>
              </w:rPr>
              <w:t>実施</w:t>
            </w:r>
            <w:r w:rsidR="00EE26A7" w:rsidRPr="00E9222D">
              <w:rPr>
                <w:rFonts w:ascii="ＭＳ ゴシック" w:eastAsia="ＭＳ ゴシック" w:hAnsi="ＭＳ ゴシック" w:hint="eastAsia"/>
                <w:kern w:val="0"/>
                <w:sz w:val="20"/>
                <w:szCs w:val="20"/>
              </w:rPr>
              <w:t xml:space="preserve">　】</w:t>
            </w:r>
          </w:p>
          <w:p w14:paraId="5DD6C26D" w14:textId="392559B3" w:rsidR="00812D9F" w:rsidRPr="00E9222D"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sidRPr="00E9222D">
              <w:rPr>
                <w:rFonts w:ascii="ＭＳ ゴシック" w:eastAsia="ＭＳ ゴシック" w:hAnsi="ＭＳ ゴシック" w:hint="eastAsia"/>
                <w:kern w:val="0"/>
                <w:sz w:val="20"/>
                <w:szCs w:val="20"/>
              </w:rPr>
              <w:t>○今後の予定</w:t>
            </w:r>
          </w:p>
          <w:p w14:paraId="2F61C5D2" w14:textId="458893C8" w:rsidR="00812D9F" w:rsidRPr="00E9222D" w:rsidRDefault="00812D9F"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sidRPr="00E9222D">
              <w:rPr>
                <w:rFonts w:ascii="ＭＳ ゴシック" w:eastAsia="ＭＳ ゴシック" w:hAnsi="ＭＳ ゴシック" w:hint="eastAsia"/>
                <w:kern w:val="0"/>
                <w:sz w:val="20"/>
                <w:szCs w:val="20"/>
              </w:rPr>
              <w:t>【</w:t>
            </w:r>
            <w:r w:rsidR="0000360E" w:rsidRPr="00E9222D">
              <w:rPr>
                <w:rFonts w:ascii="ＭＳ ゴシック" w:eastAsia="ＭＳ ゴシック" w:hAnsi="ＭＳ ゴシック" w:hint="eastAsia"/>
                <w:kern w:val="0"/>
                <w:sz w:val="20"/>
                <w:szCs w:val="20"/>
              </w:rPr>
              <w:t>実施中の場合</w:t>
            </w:r>
            <w:r w:rsidRPr="00E9222D">
              <w:rPr>
                <w:rFonts w:ascii="ＭＳ ゴシック" w:eastAsia="ＭＳ ゴシック" w:hAnsi="ＭＳ ゴシック" w:hint="eastAsia"/>
                <w:kern w:val="0"/>
                <w:sz w:val="20"/>
                <w:szCs w:val="20"/>
              </w:rPr>
              <w:t>】</w:t>
            </w:r>
          </w:p>
          <w:p w14:paraId="54EED09F" w14:textId="7BC84786" w:rsidR="00812D9F" w:rsidRPr="00E9222D" w:rsidRDefault="0000360E" w:rsidP="00144E3F">
            <w:pPr>
              <w:pStyle w:val="a9"/>
              <w:numPr>
                <w:ilvl w:val="0"/>
                <w:numId w:val="1"/>
              </w:numPr>
              <w:suppressAutoHyphens/>
              <w:kinsoku w:val="0"/>
              <w:wordWrap w:val="0"/>
              <w:overflowPunct w:val="0"/>
              <w:adjustRightInd w:val="0"/>
              <w:spacing w:line="280" w:lineRule="exact"/>
              <w:textAlignment w:val="baseline"/>
              <w:rPr>
                <w:rFonts w:ascii="ＭＳ ゴシック" w:eastAsia="ＭＳ ゴシック" w:hAnsi="ＭＳ ゴシック"/>
                <w:kern w:val="0"/>
                <w:sz w:val="20"/>
                <w:szCs w:val="20"/>
              </w:rPr>
            </w:pPr>
            <w:r w:rsidRPr="00E9222D">
              <w:rPr>
                <w:rFonts w:ascii="ＭＳ ゴシック" w:eastAsia="ＭＳ ゴシック" w:hAnsi="ＭＳ ゴシック" w:hint="eastAsia"/>
                <w:kern w:val="0"/>
                <w:sz w:val="20"/>
                <w:szCs w:val="20"/>
              </w:rPr>
              <w:t>範囲拡大等実施内容の変更を検討</w:t>
            </w:r>
            <w:r w:rsidR="00812D9F" w:rsidRPr="00E9222D">
              <w:rPr>
                <w:rFonts w:ascii="ＭＳ ゴシック" w:eastAsia="ＭＳ ゴシック" w:hAnsi="ＭＳ ゴシック" w:hint="eastAsia"/>
                <w:kern w:val="0"/>
                <w:sz w:val="20"/>
                <w:szCs w:val="20"/>
              </w:rPr>
              <w:t xml:space="preserve">　　　②</w:t>
            </w:r>
            <w:r w:rsidRPr="00E9222D">
              <w:rPr>
                <w:rFonts w:ascii="ＭＳ ゴシック" w:eastAsia="ＭＳ ゴシック" w:hAnsi="ＭＳ ゴシック" w:hint="eastAsia"/>
                <w:kern w:val="0"/>
                <w:sz w:val="20"/>
                <w:szCs w:val="20"/>
              </w:rPr>
              <w:t>実施内容の変更予定なし(現状のまま)</w:t>
            </w:r>
          </w:p>
          <w:p w14:paraId="2BBFF281" w14:textId="4D6CE37A" w:rsidR="0000360E" w:rsidRPr="00E9222D" w:rsidRDefault="00144E3F"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sidRPr="00E9222D">
              <w:rPr>
                <w:rFonts w:hint="eastAsia"/>
                <w:noProof/>
                <w:sz w:val="20"/>
                <w:szCs w:val="20"/>
              </w:rPr>
              <mc:AlternateContent>
                <mc:Choice Requires="wps">
                  <w:drawing>
                    <wp:anchor distT="0" distB="0" distL="114300" distR="114300" simplePos="0" relativeHeight="251661312" behindDoc="0" locked="0" layoutInCell="1" allowOverlap="1" wp14:anchorId="36764A6B" wp14:editId="09569762">
                      <wp:simplePos x="0" y="0"/>
                      <wp:positionH relativeFrom="column">
                        <wp:posOffset>381000</wp:posOffset>
                      </wp:positionH>
                      <wp:positionV relativeFrom="paragraph">
                        <wp:posOffset>157480</wp:posOffset>
                      </wp:positionV>
                      <wp:extent cx="679268" cy="252549"/>
                      <wp:effectExtent l="0" t="0" r="26035" b="14605"/>
                      <wp:wrapNone/>
                      <wp:docPr id="693788560" name="楕円 1"/>
                      <wp:cNvGraphicFramePr/>
                      <a:graphic xmlns:a="http://schemas.openxmlformats.org/drawingml/2006/main">
                        <a:graphicData uri="http://schemas.microsoft.com/office/word/2010/wordprocessingShape">
                          <wps:wsp>
                            <wps:cNvSpPr/>
                            <wps:spPr>
                              <a:xfrm>
                                <a:off x="0" y="0"/>
                                <a:ext cx="679268" cy="252549"/>
                              </a:xfrm>
                              <a:prstGeom prst="ellipse">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A752318" id="楕円 1" o:spid="_x0000_s1026" style="position:absolute;margin-left:30pt;margin-top:12.4pt;width:53.5pt;height:19.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" filled="f" strokecolor="black [3213]" strokeweight="1pt">
                      <v:stroke joinstyle="miter"/>
                    </v:oval>
                  </w:pict>
                </mc:Fallback>
              </mc:AlternateContent>
            </w:r>
            <w:r w:rsidR="0000360E" w:rsidRPr="00E9222D">
              <w:rPr>
                <w:rFonts w:ascii="ＭＳ ゴシック" w:eastAsia="ＭＳ ゴシック" w:hAnsi="ＭＳ ゴシック" w:hint="eastAsia"/>
                <w:kern w:val="0"/>
                <w:sz w:val="20"/>
                <w:szCs w:val="20"/>
              </w:rPr>
              <w:t>【未実施の場合】</w:t>
            </w:r>
          </w:p>
          <w:p w14:paraId="7DC70272" w14:textId="78048A9D" w:rsidR="0000360E" w:rsidRPr="00E9222D"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sidRPr="00E9222D">
              <w:rPr>
                <w:rFonts w:ascii="ＭＳ ゴシック" w:eastAsia="ＭＳ ゴシック" w:hAnsi="ＭＳ ゴシック" w:hint="eastAsia"/>
                <w:kern w:val="0"/>
                <w:sz w:val="20"/>
                <w:szCs w:val="20"/>
              </w:rPr>
              <w:t xml:space="preserve">　　③実施を検討　　　　　　　　　　　　　④実施の予定なし</w:t>
            </w:r>
          </w:p>
          <w:p w14:paraId="6270A0EE" w14:textId="77777777" w:rsidR="00E9222D" w:rsidRDefault="001D4356" w:rsidP="00E9222D">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sidRPr="00E9222D">
              <w:rPr>
                <w:rFonts w:ascii="ＭＳ ゴシック" w:eastAsia="ＭＳ ゴシック" w:hAnsi="ＭＳ ゴシック" w:hint="eastAsia"/>
                <w:kern w:val="0"/>
                <w:sz w:val="20"/>
                <w:szCs w:val="20"/>
              </w:rPr>
              <w:t>○</w:t>
            </w:r>
            <w:r w:rsidR="009E783F" w:rsidRPr="00E9222D">
              <w:rPr>
                <w:rFonts w:ascii="ＭＳ ゴシック" w:eastAsia="ＭＳ ゴシック" w:hAnsi="ＭＳ ゴシック" w:hint="eastAsia"/>
                <w:kern w:val="0"/>
                <w:sz w:val="20"/>
                <w:szCs w:val="20"/>
              </w:rPr>
              <w:t>概要</w:t>
            </w:r>
            <w:r w:rsidR="00FA02A4" w:rsidRPr="00E9222D">
              <w:rPr>
                <w:rFonts w:ascii="ＭＳ ゴシック" w:eastAsia="ＭＳ ゴシック" w:hAnsi="ＭＳ ゴシック" w:hint="eastAsia"/>
                <w:kern w:val="0"/>
                <w:sz w:val="20"/>
                <w:szCs w:val="20"/>
              </w:rPr>
              <w:t>図</w:t>
            </w:r>
          </w:p>
          <w:p w14:paraId="719D71B6" w14:textId="490CA2D5" w:rsidR="00E46961" w:rsidRPr="00E9222D" w:rsidRDefault="00E9222D" w:rsidP="00E9222D">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sidRPr="00E9222D">
              <w:rPr>
                <w:rFonts w:ascii="ＭＳ ゴシック" w:eastAsia="ＭＳ ゴシック" w:hAnsi="ＭＳ ゴシック" w:hint="eastAsia"/>
                <w:kern w:val="0"/>
                <w:sz w:val="20"/>
                <w:szCs w:val="20"/>
              </w:rPr>
              <w:t xml:space="preserve">　</w:t>
            </w:r>
            <w:r w:rsidR="00E46961" w:rsidRPr="00E9222D">
              <w:rPr>
                <w:rFonts w:ascii="ＭＳ ゴシック" w:eastAsia="ＭＳ ゴシック" w:hAnsi="ＭＳ ゴシック" w:hint="eastAsia"/>
                <w:kern w:val="0"/>
                <w:sz w:val="20"/>
                <w:szCs w:val="20"/>
              </w:rPr>
              <w:t>別添参照</w:t>
            </w:r>
          </w:p>
          <w:p w14:paraId="5A3909D4" w14:textId="73A6E234" w:rsidR="00D4784D" w:rsidRPr="00E9222D" w:rsidRDefault="00D4784D" w:rsidP="00E9222D">
            <w:pPr>
              <w:suppressAutoHyphens/>
              <w:kinsoku w:val="0"/>
              <w:wordWrap w:val="0"/>
              <w:overflowPunct w:val="0"/>
              <w:adjustRightInd w:val="0"/>
              <w:spacing w:line="0" w:lineRule="atLeast"/>
              <w:jc w:val="left"/>
              <w:textAlignment w:val="baseline"/>
              <w:rPr>
                <w:rFonts w:ascii="ＭＳ ゴシック" w:eastAsia="ＭＳ ゴシック" w:hAnsi="ＭＳ ゴシック"/>
                <w:kern w:val="0"/>
                <w:sz w:val="20"/>
                <w:szCs w:val="20"/>
              </w:rPr>
            </w:pPr>
            <w:r w:rsidRPr="00E9222D">
              <w:rPr>
                <w:rFonts w:ascii="ＭＳ ゴシック" w:eastAsia="ＭＳ ゴシック" w:hAnsi="ＭＳ ゴシック" w:hint="eastAsia"/>
                <w:kern w:val="0"/>
                <w:sz w:val="20"/>
                <w:szCs w:val="20"/>
              </w:rPr>
              <w:t>○概要</w:t>
            </w:r>
            <w:r w:rsidR="00972241" w:rsidRPr="00E9222D">
              <w:rPr>
                <w:rFonts w:ascii="ＭＳ ゴシック" w:eastAsia="ＭＳ ゴシック" w:hAnsi="ＭＳ ゴシック" w:hint="eastAsia"/>
                <w:kern w:val="0"/>
                <w:sz w:val="20"/>
                <w:szCs w:val="20"/>
              </w:rPr>
              <w:t>（特徴等）</w:t>
            </w:r>
          </w:p>
          <w:p w14:paraId="593AFF0D" w14:textId="0DE717A8" w:rsidR="00D4784D" w:rsidRPr="00E9222D" w:rsidRDefault="00144E3F" w:rsidP="00E9222D">
            <w:pPr>
              <w:suppressAutoHyphens/>
              <w:kinsoku w:val="0"/>
              <w:wordWrap w:val="0"/>
              <w:overflowPunct w:val="0"/>
              <w:adjustRightInd w:val="0"/>
              <w:spacing w:line="0" w:lineRule="atLeast"/>
              <w:ind w:firstLineChars="100" w:firstLine="200"/>
              <w:jc w:val="left"/>
              <w:textAlignment w:val="baseline"/>
              <w:rPr>
                <w:rFonts w:ascii="ＭＳ ゴシック" w:eastAsia="ＭＳ ゴシック" w:hAnsi="ＭＳ ゴシック"/>
                <w:kern w:val="0"/>
                <w:sz w:val="20"/>
                <w:szCs w:val="20"/>
              </w:rPr>
            </w:pPr>
            <w:r w:rsidRPr="00E9222D">
              <w:rPr>
                <w:rFonts w:ascii="ＭＳ ゴシック" w:eastAsia="ＭＳ ゴシック" w:hAnsi="ＭＳ ゴシック"/>
                <w:kern w:val="0"/>
                <w:sz w:val="20"/>
                <w:szCs w:val="20"/>
              </w:rPr>
              <w:t>本</w:t>
            </w:r>
            <w:r w:rsidR="00D85152" w:rsidRPr="00E9222D">
              <w:rPr>
                <w:rFonts w:ascii="ＭＳ ゴシック" w:eastAsia="ＭＳ ゴシック" w:hAnsi="ＭＳ ゴシック" w:hint="eastAsia"/>
                <w:kern w:val="0"/>
                <w:sz w:val="20"/>
                <w:szCs w:val="20"/>
              </w:rPr>
              <w:t>システム</w:t>
            </w:r>
            <w:r w:rsidRPr="00E9222D">
              <w:rPr>
                <w:rFonts w:ascii="ＭＳ ゴシック" w:eastAsia="ＭＳ ゴシック" w:hAnsi="ＭＳ ゴシック"/>
                <w:kern w:val="0"/>
                <w:sz w:val="20"/>
                <w:szCs w:val="20"/>
              </w:rPr>
              <w:t>は、住民から</w:t>
            </w:r>
            <w:r w:rsidR="009F7D30" w:rsidRPr="00E9222D">
              <w:rPr>
                <w:rFonts w:ascii="ＭＳ ゴシック" w:eastAsia="ＭＳ ゴシック" w:hAnsi="ＭＳ ゴシック" w:hint="eastAsia"/>
                <w:kern w:val="0"/>
                <w:sz w:val="20"/>
                <w:szCs w:val="20"/>
              </w:rPr>
              <w:t>通報を受けた道路施設等の損傷や補修状況を、</w:t>
            </w:r>
            <w:r w:rsidR="00D85152" w:rsidRPr="00E9222D">
              <w:rPr>
                <w:rFonts w:ascii="ＭＳ ゴシック" w:eastAsia="ＭＳ ゴシック" w:hAnsi="ＭＳ ゴシック" w:hint="eastAsia"/>
                <w:kern w:val="0"/>
                <w:sz w:val="20"/>
                <w:szCs w:val="20"/>
              </w:rPr>
              <w:t>携帯端末</w:t>
            </w:r>
            <w:r w:rsidRPr="00E9222D">
              <w:rPr>
                <w:rFonts w:ascii="ＭＳ ゴシック" w:eastAsia="ＭＳ ゴシック" w:hAnsi="ＭＳ ゴシック"/>
                <w:kern w:val="0"/>
                <w:sz w:val="20"/>
                <w:szCs w:val="20"/>
              </w:rPr>
              <w:t>を</w:t>
            </w:r>
            <w:r w:rsidR="00D85152" w:rsidRPr="00E9222D">
              <w:rPr>
                <w:rFonts w:ascii="ＭＳ ゴシック" w:eastAsia="ＭＳ ゴシック" w:hAnsi="ＭＳ ゴシック" w:hint="eastAsia"/>
                <w:kern w:val="0"/>
                <w:sz w:val="20"/>
                <w:szCs w:val="20"/>
              </w:rPr>
              <w:t>通じて</w:t>
            </w:r>
            <w:r w:rsidRPr="00E9222D">
              <w:rPr>
                <w:rFonts w:ascii="ＭＳ ゴシック" w:eastAsia="ＭＳ ゴシック" w:hAnsi="ＭＳ ゴシック"/>
                <w:kern w:val="0"/>
                <w:sz w:val="20"/>
                <w:szCs w:val="20"/>
              </w:rPr>
              <w:t>クラウド</w:t>
            </w:r>
            <w:r w:rsidR="00D85152" w:rsidRPr="00E9222D">
              <w:rPr>
                <w:rFonts w:ascii="ＭＳ ゴシック" w:eastAsia="ＭＳ ゴシック" w:hAnsi="ＭＳ ゴシック" w:hint="eastAsia"/>
                <w:kern w:val="0"/>
                <w:sz w:val="20"/>
                <w:szCs w:val="20"/>
              </w:rPr>
              <w:t>上</w:t>
            </w:r>
            <w:r w:rsidRPr="00E9222D">
              <w:rPr>
                <w:rFonts w:ascii="ＭＳ ゴシック" w:eastAsia="ＭＳ ゴシック" w:hAnsi="ＭＳ ゴシック"/>
                <w:kern w:val="0"/>
                <w:sz w:val="20"/>
                <w:szCs w:val="20"/>
              </w:rPr>
              <w:t>で一元管理</w:t>
            </w:r>
            <w:r w:rsidR="00D85152" w:rsidRPr="00E9222D">
              <w:rPr>
                <w:rFonts w:ascii="ＭＳ ゴシック" w:eastAsia="ＭＳ ゴシック" w:hAnsi="ＭＳ ゴシック" w:hint="eastAsia"/>
                <w:kern w:val="0"/>
                <w:sz w:val="20"/>
                <w:szCs w:val="20"/>
              </w:rPr>
              <w:t>するものである。現場写真や位置情報を</w:t>
            </w:r>
            <w:r w:rsidRPr="00E9222D">
              <w:rPr>
                <w:rFonts w:ascii="ＭＳ ゴシック" w:eastAsia="ＭＳ ゴシック" w:hAnsi="ＭＳ ゴシック"/>
                <w:kern w:val="0"/>
                <w:sz w:val="20"/>
                <w:szCs w:val="20"/>
              </w:rPr>
              <w:t>リアルタイム</w:t>
            </w:r>
            <w:r w:rsidR="00D85152" w:rsidRPr="00E9222D">
              <w:rPr>
                <w:rFonts w:ascii="ＭＳ ゴシック" w:eastAsia="ＭＳ ゴシック" w:hAnsi="ＭＳ ゴシック" w:hint="eastAsia"/>
                <w:kern w:val="0"/>
                <w:sz w:val="20"/>
                <w:szCs w:val="20"/>
              </w:rPr>
              <w:t>で</w:t>
            </w:r>
            <w:r w:rsidRPr="00E9222D">
              <w:rPr>
                <w:rFonts w:ascii="ＭＳ ゴシック" w:eastAsia="ＭＳ ゴシック" w:hAnsi="ＭＳ ゴシック"/>
                <w:kern w:val="0"/>
                <w:sz w:val="20"/>
                <w:szCs w:val="20"/>
              </w:rPr>
              <w:t>共有する</w:t>
            </w:r>
            <w:r w:rsidR="00D85152" w:rsidRPr="00E9222D">
              <w:rPr>
                <w:rFonts w:ascii="ＭＳ ゴシック" w:eastAsia="ＭＳ ゴシック" w:hAnsi="ＭＳ ゴシック" w:hint="eastAsia"/>
                <w:kern w:val="0"/>
                <w:sz w:val="20"/>
                <w:szCs w:val="20"/>
              </w:rPr>
              <w:t>ことにより、自治体担当者と補修等の対応業者の迅速な連携を可能にする</w:t>
            </w:r>
            <w:r w:rsidRPr="00E9222D">
              <w:rPr>
                <w:rFonts w:ascii="ＭＳ ゴシック" w:eastAsia="ＭＳ ゴシック" w:hAnsi="ＭＳ ゴシック"/>
                <w:kern w:val="0"/>
                <w:sz w:val="20"/>
                <w:szCs w:val="20"/>
              </w:rPr>
              <w:t>。</w:t>
            </w:r>
            <w:r w:rsidR="00D85152" w:rsidRPr="00E9222D">
              <w:rPr>
                <w:rFonts w:ascii="ＭＳ ゴシック" w:eastAsia="ＭＳ ゴシック" w:hAnsi="ＭＳ ゴシック" w:hint="eastAsia"/>
                <w:kern w:val="0"/>
                <w:sz w:val="20"/>
                <w:szCs w:val="20"/>
              </w:rPr>
              <w:t>現在、</w:t>
            </w:r>
            <w:r w:rsidRPr="00E9222D">
              <w:rPr>
                <w:rFonts w:ascii="ＭＳ ゴシック" w:eastAsia="ＭＳ ゴシック" w:hAnsi="ＭＳ ゴシック"/>
                <w:kern w:val="0"/>
                <w:sz w:val="20"/>
                <w:szCs w:val="20"/>
              </w:rPr>
              <w:t>多くの</w:t>
            </w:r>
            <w:r w:rsidR="00D85152" w:rsidRPr="00E9222D">
              <w:rPr>
                <w:rFonts w:ascii="ＭＳ ゴシック" w:eastAsia="ＭＳ ゴシック" w:hAnsi="ＭＳ ゴシック" w:hint="eastAsia"/>
                <w:kern w:val="0"/>
                <w:sz w:val="20"/>
                <w:szCs w:val="20"/>
              </w:rPr>
              <w:t>市町</w:t>
            </w:r>
            <w:r w:rsidRPr="00E9222D">
              <w:rPr>
                <w:rFonts w:ascii="ＭＳ ゴシック" w:eastAsia="ＭＳ ゴシック" w:hAnsi="ＭＳ ゴシック"/>
                <w:kern w:val="0"/>
                <w:sz w:val="20"/>
                <w:szCs w:val="20"/>
              </w:rPr>
              <w:t>で業務効率化のニーズ</w:t>
            </w:r>
            <w:r w:rsidR="00D85152" w:rsidRPr="00E9222D">
              <w:rPr>
                <w:rFonts w:ascii="ＭＳ ゴシック" w:eastAsia="ＭＳ ゴシック" w:hAnsi="ＭＳ ゴシック" w:hint="eastAsia"/>
                <w:kern w:val="0"/>
                <w:sz w:val="20"/>
                <w:szCs w:val="20"/>
              </w:rPr>
              <w:t>は高いものの、</w:t>
            </w:r>
            <w:r w:rsidRPr="00E9222D">
              <w:rPr>
                <w:rFonts w:ascii="ＭＳ ゴシック" w:eastAsia="ＭＳ ゴシック" w:hAnsi="ＭＳ ゴシック"/>
                <w:kern w:val="0"/>
                <w:sz w:val="20"/>
                <w:szCs w:val="20"/>
              </w:rPr>
              <w:t>導入・運用コストが</w:t>
            </w:r>
            <w:r w:rsidR="00D85152" w:rsidRPr="00E9222D">
              <w:rPr>
                <w:rFonts w:ascii="ＭＳ ゴシック" w:eastAsia="ＭＳ ゴシック" w:hAnsi="ＭＳ ゴシック" w:hint="eastAsia"/>
                <w:kern w:val="0"/>
                <w:sz w:val="20"/>
                <w:szCs w:val="20"/>
              </w:rPr>
              <w:t>障壁となり、システムの普及が進んでいない現状がある。そこで</w:t>
            </w:r>
            <w:r w:rsidRPr="00E9222D">
              <w:rPr>
                <w:rFonts w:ascii="ＭＳ ゴシック" w:eastAsia="ＭＳ ゴシック" w:hAnsi="ＭＳ ゴシック"/>
                <w:kern w:val="0"/>
                <w:sz w:val="20"/>
                <w:szCs w:val="20"/>
              </w:rPr>
              <w:t>、複数の市町が仕様を統一して</w:t>
            </w:r>
            <w:r w:rsidR="00D85152" w:rsidRPr="00E9222D">
              <w:rPr>
                <w:rFonts w:ascii="ＭＳ ゴシック" w:eastAsia="ＭＳ ゴシック" w:hAnsi="ＭＳ ゴシック" w:hint="eastAsia"/>
                <w:kern w:val="0"/>
                <w:sz w:val="20"/>
                <w:szCs w:val="20"/>
              </w:rPr>
              <w:t>一括</w:t>
            </w:r>
            <w:r w:rsidRPr="00E9222D">
              <w:rPr>
                <w:rFonts w:ascii="ＭＳ ゴシック" w:eastAsia="ＭＳ ゴシック" w:hAnsi="ＭＳ ゴシック"/>
                <w:kern w:val="0"/>
                <w:sz w:val="20"/>
                <w:szCs w:val="20"/>
              </w:rPr>
              <w:t>契約（共同導入）することで、</w:t>
            </w:r>
            <w:r w:rsidR="00D85152" w:rsidRPr="00E9222D">
              <w:rPr>
                <w:rFonts w:ascii="ＭＳ ゴシック" w:eastAsia="ＭＳ ゴシック" w:hAnsi="ＭＳ ゴシック" w:hint="eastAsia"/>
                <w:kern w:val="0"/>
                <w:sz w:val="20"/>
                <w:szCs w:val="20"/>
              </w:rPr>
              <w:t>スケールメリットによるコスト低減を図る</w:t>
            </w:r>
            <w:r w:rsidRPr="00E9222D">
              <w:rPr>
                <w:rFonts w:ascii="ＭＳ ゴシック" w:eastAsia="ＭＳ ゴシック" w:hAnsi="ＭＳ ゴシック"/>
                <w:kern w:val="0"/>
                <w:sz w:val="20"/>
                <w:szCs w:val="20"/>
              </w:rPr>
              <w:t>。これにより、低予算でのシステム運用</w:t>
            </w:r>
            <w:r w:rsidR="00D85152" w:rsidRPr="00E9222D">
              <w:rPr>
                <w:rFonts w:ascii="ＭＳ ゴシック" w:eastAsia="ＭＳ ゴシック" w:hAnsi="ＭＳ ゴシック" w:hint="eastAsia"/>
                <w:kern w:val="0"/>
                <w:sz w:val="20"/>
                <w:szCs w:val="20"/>
              </w:rPr>
              <w:t>を実現するとともに、共通基盤の活用による</w:t>
            </w:r>
            <w:r w:rsidRPr="00E9222D">
              <w:rPr>
                <w:rFonts w:ascii="ＭＳ ゴシック" w:eastAsia="ＭＳ ゴシック" w:hAnsi="ＭＳ ゴシック"/>
                <w:kern w:val="0"/>
                <w:sz w:val="20"/>
                <w:szCs w:val="20"/>
              </w:rPr>
              <w:t>自治体間の</w:t>
            </w:r>
            <w:r w:rsidR="00D85152" w:rsidRPr="00E9222D">
              <w:rPr>
                <w:rFonts w:ascii="ＭＳ ゴシック" w:eastAsia="ＭＳ ゴシック" w:hAnsi="ＭＳ ゴシック" w:hint="eastAsia"/>
                <w:kern w:val="0"/>
                <w:sz w:val="20"/>
                <w:szCs w:val="20"/>
              </w:rPr>
              <w:t>円滑な</w:t>
            </w:r>
            <w:r w:rsidRPr="00E9222D">
              <w:rPr>
                <w:rFonts w:ascii="ＭＳ ゴシック" w:eastAsia="ＭＳ ゴシック" w:hAnsi="ＭＳ ゴシック"/>
                <w:kern w:val="0"/>
                <w:sz w:val="20"/>
                <w:szCs w:val="20"/>
              </w:rPr>
              <w:t>情報共有</w:t>
            </w:r>
            <w:r w:rsidR="00D85152" w:rsidRPr="00E9222D">
              <w:rPr>
                <w:rFonts w:ascii="ＭＳ ゴシック" w:eastAsia="ＭＳ ゴシック" w:hAnsi="ＭＳ ゴシック" w:hint="eastAsia"/>
                <w:kern w:val="0"/>
                <w:sz w:val="20"/>
                <w:szCs w:val="20"/>
              </w:rPr>
              <w:t>環境</w:t>
            </w:r>
            <w:r w:rsidRPr="00E9222D">
              <w:rPr>
                <w:rFonts w:ascii="ＭＳ ゴシック" w:eastAsia="ＭＳ ゴシック" w:hAnsi="ＭＳ ゴシック"/>
                <w:kern w:val="0"/>
                <w:sz w:val="20"/>
                <w:szCs w:val="20"/>
              </w:rPr>
              <w:t>を</w:t>
            </w:r>
            <w:r w:rsidR="00D85152" w:rsidRPr="00E9222D">
              <w:rPr>
                <w:rFonts w:ascii="ＭＳ ゴシック" w:eastAsia="ＭＳ ゴシック" w:hAnsi="ＭＳ ゴシック" w:hint="eastAsia"/>
                <w:kern w:val="0"/>
                <w:sz w:val="20"/>
                <w:szCs w:val="20"/>
              </w:rPr>
              <w:t>整備するものである</w:t>
            </w:r>
            <w:r w:rsidRPr="00E9222D">
              <w:rPr>
                <w:rFonts w:ascii="ＭＳ ゴシック" w:eastAsia="ＭＳ ゴシック" w:hAnsi="ＭＳ ゴシック"/>
                <w:kern w:val="0"/>
                <w:sz w:val="20"/>
                <w:szCs w:val="20"/>
              </w:rPr>
              <w:t>。</w:t>
            </w:r>
          </w:p>
          <w:p w14:paraId="47578B49" w14:textId="77777777" w:rsidR="00D4784D" w:rsidRPr="00E9222D" w:rsidRDefault="00D4784D" w:rsidP="00E9222D">
            <w:pPr>
              <w:suppressAutoHyphens/>
              <w:kinsoku w:val="0"/>
              <w:wordWrap w:val="0"/>
              <w:overflowPunct w:val="0"/>
              <w:adjustRightInd w:val="0"/>
              <w:spacing w:line="0" w:lineRule="atLeast"/>
              <w:jc w:val="left"/>
              <w:textAlignment w:val="baseline"/>
              <w:rPr>
                <w:rFonts w:ascii="ＭＳ ゴシック" w:eastAsia="ＭＳ ゴシック" w:hAnsi="ＭＳ ゴシック"/>
                <w:kern w:val="0"/>
                <w:sz w:val="20"/>
                <w:szCs w:val="20"/>
              </w:rPr>
            </w:pPr>
            <w:r w:rsidRPr="00E9222D">
              <w:rPr>
                <w:rFonts w:ascii="ＭＳ ゴシック" w:eastAsia="ＭＳ ゴシック" w:hAnsi="ＭＳ ゴシック" w:hint="eastAsia"/>
                <w:kern w:val="0"/>
                <w:sz w:val="20"/>
                <w:szCs w:val="20"/>
              </w:rPr>
              <w:t>○効果</w:t>
            </w:r>
          </w:p>
          <w:p w14:paraId="2C2A66C2" w14:textId="77777777" w:rsidR="00D4784D" w:rsidRDefault="006405EA" w:rsidP="00E9222D">
            <w:pPr>
              <w:suppressAutoHyphens/>
              <w:kinsoku w:val="0"/>
              <w:wordWrap w:val="0"/>
              <w:overflowPunct w:val="0"/>
              <w:adjustRightInd w:val="0"/>
              <w:spacing w:line="0" w:lineRule="atLeast"/>
              <w:ind w:firstLineChars="100" w:firstLine="200"/>
              <w:jc w:val="left"/>
              <w:textAlignment w:val="baseline"/>
              <w:rPr>
                <w:rFonts w:ascii="ＭＳ ゴシック" w:eastAsia="ＭＳ ゴシック" w:hAnsi="ＭＳ ゴシック"/>
                <w:kern w:val="0"/>
                <w:sz w:val="20"/>
                <w:szCs w:val="20"/>
              </w:rPr>
            </w:pPr>
            <w:r w:rsidRPr="00E9222D">
              <w:rPr>
                <w:rFonts w:ascii="ＭＳ ゴシック" w:eastAsia="ＭＳ ゴシック" w:hAnsi="ＭＳ ゴシック"/>
                <w:kern w:val="0"/>
                <w:sz w:val="20"/>
                <w:szCs w:val="20"/>
              </w:rPr>
              <w:t>システムの利用により、現地確認後の事務作業が大幅に削減されるとともに、関係者間の情報共有がリアルタイム化される。指示出しや報告書作成の自動化によって二重作業が解消され、補修対応の迅速化と抜本的な業務効率化が期待できる。</w:t>
            </w:r>
          </w:p>
          <w:p w14:paraId="07A42A11" w14:textId="7BA389C0" w:rsidR="00E9222D" w:rsidRPr="00E9222D" w:rsidRDefault="00E9222D" w:rsidP="00E9222D">
            <w:pPr>
              <w:suppressAutoHyphens/>
              <w:kinsoku w:val="0"/>
              <w:wordWrap w:val="0"/>
              <w:overflowPunct w:val="0"/>
              <w:adjustRightInd w:val="0"/>
              <w:spacing w:line="0" w:lineRule="atLeast"/>
              <w:ind w:firstLineChars="100" w:firstLine="200"/>
              <w:jc w:val="left"/>
              <w:textAlignment w:val="baseline"/>
              <w:rPr>
                <w:rFonts w:ascii="ＭＳ ゴシック" w:eastAsia="ＭＳ ゴシック" w:hAnsi="ＭＳ ゴシック"/>
                <w:kern w:val="0"/>
                <w:sz w:val="20"/>
                <w:szCs w:val="20"/>
              </w:rPr>
            </w:pP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62DEC305" w:rsidR="00D4784D" w:rsidRPr="00DA31A6" w:rsidRDefault="00131402"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３</w:t>
            </w:r>
          </w:p>
        </w:tc>
        <w:tc>
          <w:tcPr>
            <w:tcW w:w="5245" w:type="dxa"/>
            <w:gridSpan w:val="4"/>
          </w:tcPr>
          <w:p w14:paraId="1D2DA0D0" w14:textId="72D43076" w:rsidR="00D4784D" w:rsidRPr="00DA31A6" w:rsidRDefault="00726AAB"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デジタル化で位置･写真の正確性が向上する</w:t>
            </w:r>
          </w:p>
        </w:tc>
      </w:tr>
      <w:tr w:rsidR="00D4784D" w:rsidRPr="00DA31A6"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587F113D" w:rsidR="00D4784D" w:rsidRPr="00DA31A6" w:rsidRDefault="00131402"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４</w:t>
            </w:r>
          </w:p>
        </w:tc>
        <w:tc>
          <w:tcPr>
            <w:tcW w:w="5245" w:type="dxa"/>
            <w:gridSpan w:val="4"/>
          </w:tcPr>
          <w:p w14:paraId="44CC3139" w14:textId="5B741A4B" w:rsidR="00D4784D" w:rsidRPr="00DA31A6" w:rsidRDefault="00726AAB"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住宅地図等のコピーや報告書作成が省かれるなどの効果</w:t>
            </w: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4784D">
              <w:rPr>
                <w:rFonts w:ascii="Times New Roman" w:eastAsia="ＭＳ 明朝" w:hAnsi="Times New Roman" w:cs="ＭＳ 明朝" w:hint="eastAsia"/>
                <w:color w:val="000000"/>
                <w:spacing w:val="25"/>
                <w:kern w:val="0"/>
                <w:sz w:val="20"/>
                <w:szCs w:val="20"/>
                <w:fitText w:val="1200" w:id="-601673984"/>
              </w:rPr>
              <w:t>費用対効</w:t>
            </w:r>
            <w:r w:rsidRPr="00D4784D">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1FC4DEA0" w:rsidR="00D4784D" w:rsidRPr="00DA31A6" w:rsidRDefault="00131402"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４</w:t>
            </w:r>
          </w:p>
        </w:tc>
        <w:tc>
          <w:tcPr>
            <w:tcW w:w="5245" w:type="dxa"/>
            <w:gridSpan w:val="4"/>
          </w:tcPr>
          <w:p w14:paraId="22D22E35" w14:textId="11EC694A" w:rsidR="00D4784D" w:rsidRPr="00DA31A6" w:rsidRDefault="00726AAB"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共同導入のスケールメリットで低コスト化</w:t>
            </w:r>
          </w:p>
        </w:tc>
      </w:tr>
      <w:tr w:rsidR="00D4784D" w:rsidRPr="00DA31A6"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0B2C6A80" w:rsidR="00D4784D" w:rsidRPr="00DA31A6" w:rsidRDefault="004C6E07"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４</w:t>
            </w:r>
          </w:p>
        </w:tc>
        <w:tc>
          <w:tcPr>
            <w:tcW w:w="5245" w:type="dxa"/>
            <w:gridSpan w:val="4"/>
          </w:tcPr>
          <w:p w14:paraId="5FF86790" w14:textId="6C1EBE50" w:rsidR="00D4784D" w:rsidRPr="00DA31A6" w:rsidRDefault="00726AAB"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道路以外の河川、公園、農道等への横展開</w:t>
            </w:r>
            <w:r w:rsidR="00E9222D">
              <w:rPr>
                <w:rFonts w:ascii="ＭＳ 明朝" w:eastAsia="ＭＳ 明朝" w:hAnsi="Times New Roman" w:hint="eastAsia"/>
                <w:color w:val="000000"/>
                <w:spacing w:val="2"/>
                <w:kern w:val="0"/>
                <w:sz w:val="20"/>
                <w:szCs w:val="20"/>
              </w:rPr>
              <w:t>が可能</w:t>
            </w:r>
          </w:p>
        </w:tc>
      </w:tr>
      <w:tr w:rsidR="00D4784D" w:rsidRPr="00DA31A6" w14:paraId="2D8481FE" w14:textId="77777777" w:rsidTr="00447623">
        <w:trPr>
          <w:trHeight w:val="50"/>
        </w:trPr>
        <w:tc>
          <w:tcPr>
            <w:tcW w:w="9303" w:type="dxa"/>
            <w:gridSpan w:val="9"/>
          </w:tcPr>
          <w:p w14:paraId="2B3B907C" w14:textId="77777777" w:rsidR="00D4784D" w:rsidRPr="00E9222D" w:rsidRDefault="00D4784D" w:rsidP="00E9222D">
            <w:pPr>
              <w:suppressAutoHyphens/>
              <w:kinsoku w:val="0"/>
              <w:wordWrap w:val="0"/>
              <w:overflowPunct w:val="0"/>
              <w:adjustRightInd w:val="0"/>
              <w:spacing w:line="0" w:lineRule="atLeast"/>
              <w:jc w:val="left"/>
              <w:textAlignment w:val="baseline"/>
              <w:rPr>
                <w:rFonts w:ascii="ＭＳ ゴシック" w:eastAsia="ＭＳ ゴシック" w:hAnsi="ＭＳ ゴシック"/>
                <w:color w:val="000000"/>
                <w:spacing w:val="2"/>
                <w:kern w:val="0"/>
                <w:sz w:val="20"/>
                <w:szCs w:val="20"/>
              </w:rPr>
            </w:pPr>
            <w:r w:rsidRPr="00E9222D">
              <w:rPr>
                <w:rFonts w:ascii="ＭＳ ゴシック" w:eastAsia="ＭＳ ゴシック" w:hAnsi="ＭＳ ゴシック" w:cs="ＭＳ 明朝" w:hint="eastAsia"/>
                <w:color w:val="000000"/>
                <w:kern w:val="0"/>
                <w:sz w:val="20"/>
                <w:szCs w:val="20"/>
              </w:rPr>
              <w:t>〇感想（課題等含む）</w:t>
            </w:r>
          </w:p>
          <w:p w14:paraId="431413B7" w14:textId="58841CDD" w:rsidR="00E9222D" w:rsidRPr="004C6E07" w:rsidRDefault="00E9222D" w:rsidP="00E9222D">
            <w:pPr>
              <w:suppressAutoHyphens/>
              <w:kinsoku w:val="0"/>
              <w:wordWrap w:val="0"/>
              <w:overflowPunct w:val="0"/>
              <w:adjustRightInd w:val="0"/>
              <w:spacing w:line="0" w:lineRule="atLeast"/>
              <w:ind w:firstLineChars="100" w:firstLine="200"/>
              <w:jc w:val="left"/>
              <w:textAlignment w:val="baseline"/>
              <w:rPr>
                <w:rFonts w:ascii="ＭＳ ゴシック" w:eastAsia="ＭＳ ゴシック" w:hAnsi="ＭＳ ゴシック" w:cs="ＭＳ 明朝"/>
                <w:color w:val="000000"/>
                <w:kern w:val="0"/>
                <w:sz w:val="20"/>
                <w:szCs w:val="20"/>
              </w:rPr>
            </w:pPr>
            <w:r w:rsidRPr="004C6E07">
              <w:rPr>
                <w:rFonts w:ascii="ＭＳ ゴシック" w:eastAsia="ＭＳ ゴシック" w:hAnsi="ＭＳ ゴシック" w:cs="ＭＳ 明朝"/>
                <w:color w:val="000000"/>
                <w:kern w:val="0"/>
                <w:sz w:val="20"/>
                <w:szCs w:val="20"/>
              </w:rPr>
              <w:t>本システムは、複数市町による共同導入でコスト低減と事務効率化を目指すものである。</w:t>
            </w:r>
          </w:p>
          <w:p w14:paraId="487AAA7F" w14:textId="2F5BCEF9" w:rsidR="00D4784D" w:rsidRPr="004C6E07" w:rsidRDefault="004C6E07" w:rsidP="004C6E07">
            <w:pPr>
              <w:suppressAutoHyphens/>
              <w:kinsoku w:val="0"/>
              <w:wordWrap w:val="0"/>
              <w:overflowPunct w:val="0"/>
              <w:adjustRightInd w:val="0"/>
              <w:spacing w:line="0" w:lineRule="atLeast"/>
              <w:ind w:firstLineChars="100" w:firstLine="200"/>
              <w:jc w:val="left"/>
              <w:textAlignment w:val="baseline"/>
              <w:rPr>
                <w:rFonts w:ascii="ＭＳ ゴシック" w:eastAsia="ＭＳ ゴシック" w:hAnsi="ＭＳ ゴシック" w:cs="ＭＳ 明朝"/>
                <w:color w:val="000000"/>
                <w:kern w:val="0"/>
                <w:sz w:val="20"/>
                <w:szCs w:val="20"/>
              </w:rPr>
            </w:pPr>
            <w:r w:rsidRPr="004C6E07">
              <w:rPr>
                <w:rFonts w:ascii="ＭＳ ゴシック" w:eastAsia="ＭＳ ゴシック" w:hAnsi="ＭＳ ゴシック" w:cs="ＭＳ 明朝" w:hint="eastAsia"/>
                <w:color w:val="000000"/>
                <w:kern w:val="0"/>
                <w:sz w:val="20"/>
                <w:szCs w:val="20"/>
              </w:rPr>
              <w:t>現在は、来年度からの</w:t>
            </w:r>
            <w:r w:rsidRPr="004C6E07">
              <w:rPr>
                <w:rFonts w:ascii="ＭＳ ゴシック" w:eastAsia="ＭＳ ゴシック" w:hAnsi="ＭＳ ゴシック" w:cs="ＭＳ 明朝"/>
                <w:color w:val="000000"/>
                <w:kern w:val="0"/>
                <w:sz w:val="20"/>
                <w:szCs w:val="20"/>
              </w:rPr>
              <w:t>試行に向けた呼び掛け</w:t>
            </w:r>
            <w:r w:rsidRPr="004C6E07">
              <w:rPr>
                <w:rFonts w:ascii="ＭＳ ゴシック" w:eastAsia="ＭＳ ゴシック" w:hAnsi="ＭＳ ゴシック" w:cs="ＭＳ 明朝" w:hint="eastAsia"/>
                <w:color w:val="000000"/>
                <w:kern w:val="0"/>
                <w:sz w:val="20"/>
                <w:szCs w:val="20"/>
              </w:rPr>
              <w:t>を行う</w:t>
            </w:r>
            <w:r w:rsidRPr="004C6E07">
              <w:rPr>
                <w:rFonts w:ascii="ＭＳ ゴシック" w:eastAsia="ＭＳ ゴシック" w:hAnsi="ＭＳ ゴシック" w:cs="ＭＳ 明朝"/>
                <w:color w:val="000000"/>
                <w:kern w:val="0"/>
                <w:sz w:val="20"/>
                <w:szCs w:val="20"/>
              </w:rPr>
              <w:t>段階であり、既に独自システムを運用中の自治体も存在するため、全市町の一斉参加は現実的ではない。そのため、既設システムの有無に関わらずデータの</w:t>
            </w:r>
            <w:r w:rsidRPr="004C6E07">
              <w:rPr>
                <w:rFonts w:ascii="ＭＳ ゴシック" w:eastAsia="ＭＳ ゴシック" w:hAnsi="ＭＳ ゴシック" w:cs="ＭＳ 明朝" w:hint="eastAsia"/>
                <w:color w:val="000000"/>
                <w:kern w:val="0"/>
                <w:sz w:val="20"/>
                <w:szCs w:val="20"/>
              </w:rPr>
              <w:t>入力様式</w:t>
            </w:r>
            <w:r w:rsidRPr="004C6E07">
              <w:rPr>
                <w:rFonts w:ascii="ＭＳ ゴシック" w:eastAsia="ＭＳ ゴシック" w:hAnsi="ＭＳ ゴシック" w:cs="ＭＳ 明朝"/>
                <w:color w:val="000000"/>
                <w:kern w:val="0"/>
                <w:sz w:val="20"/>
                <w:szCs w:val="20"/>
              </w:rPr>
              <w:t>を統一する「</w:t>
            </w:r>
            <w:r w:rsidRPr="004C6E07">
              <w:rPr>
                <w:rFonts w:ascii="ＭＳ ゴシック" w:eastAsia="ＭＳ ゴシック" w:hAnsi="ＭＳ ゴシック" w:cs="ＭＳ 明朝" w:hint="eastAsia"/>
                <w:color w:val="000000"/>
                <w:kern w:val="0"/>
                <w:sz w:val="20"/>
                <w:szCs w:val="20"/>
              </w:rPr>
              <w:t>フォーマット</w:t>
            </w:r>
            <w:r w:rsidRPr="004C6E07">
              <w:rPr>
                <w:rFonts w:ascii="ＭＳ ゴシック" w:eastAsia="ＭＳ ゴシック" w:hAnsi="ＭＳ ゴシック" w:cs="ＭＳ 明朝"/>
                <w:color w:val="000000"/>
                <w:kern w:val="0"/>
                <w:sz w:val="20"/>
                <w:szCs w:val="20"/>
              </w:rPr>
              <w:t>連携」や、準備が整った自治体から順次加わる「段階的な参加」など、各市</w:t>
            </w:r>
            <w:r w:rsidR="005F7D30">
              <w:rPr>
                <w:rFonts w:ascii="ＭＳ ゴシック" w:eastAsia="ＭＳ ゴシック" w:hAnsi="ＭＳ ゴシック" w:cs="ＭＳ 明朝" w:hint="eastAsia"/>
                <w:color w:val="000000"/>
                <w:kern w:val="0"/>
                <w:sz w:val="20"/>
                <w:szCs w:val="20"/>
              </w:rPr>
              <w:t>町</w:t>
            </w:r>
            <w:r w:rsidRPr="004C6E07">
              <w:rPr>
                <w:rFonts w:ascii="ＭＳ ゴシック" w:eastAsia="ＭＳ ゴシック" w:hAnsi="ＭＳ ゴシック" w:cs="ＭＳ 明朝"/>
                <w:color w:val="000000"/>
                <w:kern w:val="0"/>
                <w:sz w:val="20"/>
                <w:szCs w:val="20"/>
              </w:rPr>
              <w:t>の状況に配慮した柔軟な連携体制の構築が不可欠である。参加数によるスケールメリットの変動を注視しつつ、丁寧な合意形成を図ることが</w:t>
            </w:r>
            <w:r w:rsidRPr="004C6E07">
              <w:rPr>
                <w:rFonts w:ascii="ＭＳ ゴシック" w:eastAsia="ＭＳ ゴシック" w:hAnsi="ＭＳ ゴシック" w:cs="ＭＳ 明朝" w:hint="eastAsia"/>
                <w:color w:val="000000"/>
                <w:kern w:val="0"/>
                <w:sz w:val="20"/>
                <w:szCs w:val="20"/>
              </w:rPr>
              <w:t>今後の</w:t>
            </w:r>
            <w:r w:rsidRPr="004C6E07">
              <w:rPr>
                <w:rFonts w:ascii="ＭＳ ゴシック" w:eastAsia="ＭＳ ゴシック" w:hAnsi="ＭＳ ゴシック" w:cs="ＭＳ 明朝"/>
                <w:color w:val="000000"/>
                <w:kern w:val="0"/>
                <w:sz w:val="20"/>
                <w:szCs w:val="20"/>
              </w:rPr>
              <w:t>課題である。</w:t>
            </w:r>
          </w:p>
          <w:p w14:paraId="2FBAD4DA" w14:textId="77777777" w:rsidR="00D4784D" w:rsidRPr="00325C2E"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tc>
      </w:tr>
    </w:tbl>
    <w:tbl>
      <w:tblPr>
        <w:tblStyle w:val="aa"/>
        <w:tblW w:w="9214"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14"/>
      </w:tblGrid>
      <w:tr w:rsidR="00D4784D" w14:paraId="053753FB" w14:textId="77777777" w:rsidTr="00D11221">
        <w:tc>
          <w:tcPr>
            <w:tcW w:w="9214"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77777777" w:rsidR="00D4784D" w:rsidRDefault="00D4784D" w:rsidP="0034782D">
            <w:pPr>
              <w:widowControl/>
              <w:autoSpaceDE/>
              <w:autoSpaceDN/>
              <w:jc w:val="left"/>
              <w:rPr>
                <w:rFonts w:ascii="ＭＳ 明朝" w:eastAsia="ＭＳ 明朝" w:hAnsi="ＭＳ 明朝"/>
                <w:sz w:val="20"/>
              </w:rPr>
            </w:pPr>
          </w:p>
          <w:p w14:paraId="2B3BB95D"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77777777"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D11221"/>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8094A" w14:textId="77777777" w:rsidR="00AC1D89" w:rsidRDefault="00AC1D89" w:rsidP="00D4784D">
      <w:r>
        <w:separator/>
      </w:r>
    </w:p>
  </w:endnote>
  <w:endnote w:type="continuationSeparator" w:id="0">
    <w:p w14:paraId="426A55C4" w14:textId="77777777" w:rsidR="00AC1D89" w:rsidRDefault="00AC1D89"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9CC5B" w14:textId="77777777" w:rsidR="00AC1D89" w:rsidRDefault="00AC1D89" w:rsidP="00D4784D">
      <w:r>
        <w:separator/>
      </w:r>
    </w:p>
  </w:footnote>
  <w:footnote w:type="continuationSeparator" w:id="0">
    <w:p w14:paraId="67A1AAAA" w14:textId="77777777" w:rsidR="00AC1D89" w:rsidRDefault="00AC1D89" w:rsidP="00D47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C2D68"/>
    <w:multiLevelType w:val="hybridMultilevel"/>
    <w:tmpl w:val="B56218E4"/>
    <w:lvl w:ilvl="0" w:tplc="C58E5552">
      <w:start w:val="1"/>
      <w:numFmt w:val="decimalEnclosedCircle"/>
      <w:lvlText w:val="%1"/>
      <w:lvlJc w:val="left"/>
      <w:pPr>
        <w:ind w:left="765" w:hanging="360"/>
      </w:pPr>
      <w:rPr>
        <w:rFonts w:hint="default"/>
      </w:rPr>
    </w:lvl>
    <w:lvl w:ilvl="1" w:tplc="04090017" w:tentative="1">
      <w:start w:val="1"/>
      <w:numFmt w:val="aiueoFullWidth"/>
      <w:lvlText w:val="(%2)"/>
      <w:lvlJc w:val="left"/>
      <w:pPr>
        <w:ind w:left="1285" w:hanging="440"/>
      </w:pPr>
    </w:lvl>
    <w:lvl w:ilvl="2" w:tplc="04090011" w:tentative="1">
      <w:start w:val="1"/>
      <w:numFmt w:val="decimalEnclosedCircle"/>
      <w:lvlText w:val="%3"/>
      <w:lvlJc w:val="left"/>
      <w:pPr>
        <w:ind w:left="1725" w:hanging="440"/>
      </w:pPr>
    </w:lvl>
    <w:lvl w:ilvl="3" w:tplc="0409000F" w:tentative="1">
      <w:start w:val="1"/>
      <w:numFmt w:val="decimal"/>
      <w:lvlText w:val="%4."/>
      <w:lvlJc w:val="left"/>
      <w:pPr>
        <w:ind w:left="2165" w:hanging="440"/>
      </w:pPr>
    </w:lvl>
    <w:lvl w:ilvl="4" w:tplc="04090017" w:tentative="1">
      <w:start w:val="1"/>
      <w:numFmt w:val="aiueoFullWidth"/>
      <w:lvlText w:val="(%5)"/>
      <w:lvlJc w:val="left"/>
      <w:pPr>
        <w:ind w:left="2605" w:hanging="440"/>
      </w:pPr>
    </w:lvl>
    <w:lvl w:ilvl="5" w:tplc="04090011" w:tentative="1">
      <w:start w:val="1"/>
      <w:numFmt w:val="decimalEnclosedCircle"/>
      <w:lvlText w:val="%6"/>
      <w:lvlJc w:val="left"/>
      <w:pPr>
        <w:ind w:left="3045" w:hanging="440"/>
      </w:pPr>
    </w:lvl>
    <w:lvl w:ilvl="6" w:tplc="0409000F" w:tentative="1">
      <w:start w:val="1"/>
      <w:numFmt w:val="decimal"/>
      <w:lvlText w:val="%7."/>
      <w:lvlJc w:val="left"/>
      <w:pPr>
        <w:ind w:left="3485" w:hanging="440"/>
      </w:pPr>
    </w:lvl>
    <w:lvl w:ilvl="7" w:tplc="04090017" w:tentative="1">
      <w:start w:val="1"/>
      <w:numFmt w:val="aiueoFullWidth"/>
      <w:lvlText w:val="(%8)"/>
      <w:lvlJc w:val="left"/>
      <w:pPr>
        <w:ind w:left="3925" w:hanging="440"/>
      </w:pPr>
    </w:lvl>
    <w:lvl w:ilvl="8" w:tplc="04090011" w:tentative="1">
      <w:start w:val="1"/>
      <w:numFmt w:val="decimalEnclosedCircle"/>
      <w:lvlText w:val="%9"/>
      <w:lvlJc w:val="left"/>
      <w:pPr>
        <w:ind w:left="4365" w:hanging="440"/>
      </w:pPr>
    </w:lvl>
  </w:abstractNum>
  <w:num w:numId="1" w16cid:durableId="1312978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23858"/>
    <w:rsid w:val="00086D4B"/>
    <w:rsid w:val="000915A2"/>
    <w:rsid w:val="000A1D54"/>
    <w:rsid w:val="000C6737"/>
    <w:rsid w:val="000E09C5"/>
    <w:rsid w:val="00131402"/>
    <w:rsid w:val="00144E3F"/>
    <w:rsid w:val="00166C1A"/>
    <w:rsid w:val="001704A0"/>
    <w:rsid w:val="001A2B70"/>
    <w:rsid w:val="001C1D45"/>
    <w:rsid w:val="001D4356"/>
    <w:rsid w:val="00214237"/>
    <w:rsid w:val="002174E2"/>
    <w:rsid w:val="00270E5E"/>
    <w:rsid w:val="002C425E"/>
    <w:rsid w:val="002D0FB5"/>
    <w:rsid w:val="002E2420"/>
    <w:rsid w:val="002F3BFE"/>
    <w:rsid w:val="0032030E"/>
    <w:rsid w:val="003C0039"/>
    <w:rsid w:val="003C6E6C"/>
    <w:rsid w:val="003F213A"/>
    <w:rsid w:val="003F5968"/>
    <w:rsid w:val="00445AC6"/>
    <w:rsid w:val="00447623"/>
    <w:rsid w:val="004C5901"/>
    <w:rsid w:val="004C6E07"/>
    <w:rsid w:val="005003D9"/>
    <w:rsid w:val="005154A8"/>
    <w:rsid w:val="00532865"/>
    <w:rsid w:val="0054223D"/>
    <w:rsid w:val="005E1770"/>
    <w:rsid w:val="005E7238"/>
    <w:rsid w:val="005F7D30"/>
    <w:rsid w:val="0061369B"/>
    <w:rsid w:val="006405EA"/>
    <w:rsid w:val="00697383"/>
    <w:rsid w:val="006D0601"/>
    <w:rsid w:val="006E13AB"/>
    <w:rsid w:val="00726AAB"/>
    <w:rsid w:val="00735FF6"/>
    <w:rsid w:val="00786519"/>
    <w:rsid w:val="007A0CBA"/>
    <w:rsid w:val="007F49D6"/>
    <w:rsid w:val="00807E02"/>
    <w:rsid w:val="00812D9F"/>
    <w:rsid w:val="00873770"/>
    <w:rsid w:val="00895ED0"/>
    <w:rsid w:val="008B5165"/>
    <w:rsid w:val="008E79CD"/>
    <w:rsid w:val="00903808"/>
    <w:rsid w:val="0094497D"/>
    <w:rsid w:val="00972241"/>
    <w:rsid w:val="009B3916"/>
    <w:rsid w:val="009E783F"/>
    <w:rsid w:val="009F7D30"/>
    <w:rsid w:val="00A115D6"/>
    <w:rsid w:val="00A273BA"/>
    <w:rsid w:val="00A413FA"/>
    <w:rsid w:val="00AC1D89"/>
    <w:rsid w:val="00B32FB7"/>
    <w:rsid w:val="00B84BA9"/>
    <w:rsid w:val="00B977AF"/>
    <w:rsid w:val="00BB21DD"/>
    <w:rsid w:val="00C43E05"/>
    <w:rsid w:val="00C6408B"/>
    <w:rsid w:val="00C8275A"/>
    <w:rsid w:val="00D00FC4"/>
    <w:rsid w:val="00D11221"/>
    <w:rsid w:val="00D4784D"/>
    <w:rsid w:val="00D617F7"/>
    <w:rsid w:val="00D71853"/>
    <w:rsid w:val="00D85152"/>
    <w:rsid w:val="00DB289A"/>
    <w:rsid w:val="00DE2A00"/>
    <w:rsid w:val="00E46961"/>
    <w:rsid w:val="00E640C9"/>
    <w:rsid w:val="00E9222D"/>
    <w:rsid w:val="00EE26A7"/>
    <w:rsid w:val="00F05996"/>
    <w:rsid w:val="00F823F9"/>
    <w:rsid w:val="00FA02A4"/>
    <w:rsid w:val="00FA6A2A"/>
    <w:rsid w:val="00FD00C1"/>
    <w:rsid w:val="00FD20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595</Words>
  <Characters>614</Characters>
  <Application>Microsoft Office Word</Application>
  <DocSecurity>0</DocSecurity>
  <Lines>55</Lines>
  <Paragraphs>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影田 康隆</cp:lastModifiedBy>
  <cp:revision>11</cp:revision>
  <cp:lastPrinted>2026-02-26T23:55:00Z</cp:lastPrinted>
  <dcterms:created xsi:type="dcterms:W3CDTF">2026-01-27T05:01:00Z</dcterms:created>
  <dcterms:modified xsi:type="dcterms:W3CDTF">2026-02-27T00:00:00Z</dcterms:modified>
</cp:coreProperties>
</file>