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entury" w:hAnsi="Century" w:cs="Century" w:eastAsia="Century"/>
          <w:b/>
          <w:color w:val="auto"/>
          <w:spacing w:val="0"/>
          <w:position w:val="0"/>
          <w:sz w:val="28"/>
          <w:shd w:fill="auto" w:val="clear"/>
        </w:rPr>
      </w:pPr>
      <w:r>
        <w:rPr>
          <w:rFonts w:ascii="ＭＳ 明朝" w:hAnsi="ＭＳ 明朝" w:cs="ＭＳ 明朝" w:eastAsia="ＭＳ 明朝"/>
          <w:b/>
          <w:color w:val="auto"/>
          <w:spacing w:val="0"/>
          <w:position w:val="0"/>
          <w:sz w:val="28"/>
          <w:shd w:fill="auto" w:val="clear"/>
        </w:rPr>
        <w:t xml:space="preserve">住まいる倶楽部関東・甲信　品質管理基準</w:t>
      </w:r>
    </w:p>
    <w:p>
      <w:pPr>
        <w:spacing w:before="0" w:after="0" w:line="240"/>
        <w:ind w:right="0" w:left="0" w:firstLine="0"/>
        <w:jc w:val="right"/>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平成３０年４月１日</w:t>
      </w:r>
    </w:p>
    <w:p>
      <w:pPr>
        <w:spacing w:before="0" w:after="0" w:line="240"/>
        <w:ind w:right="0" w:left="0" w:firstLine="0"/>
        <w:jc w:val="center"/>
        <w:rPr>
          <w:rFonts w:ascii="Century" w:hAnsi="Century" w:cs="Century" w:eastAsia="Century"/>
          <w:b/>
          <w:color w:val="auto"/>
          <w:spacing w:val="0"/>
          <w:position w:val="0"/>
          <w:sz w:val="21"/>
          <w:shd w:fill="auto" w:val="clear"/>
        </w:rPr>
      </w:pPr>
      <w:r>
        <w:rPr>
          <w:rFonts w:ascii="ＭＳ 明朝" w:hAnsi="ＭＳ 明朝" w:cs="ＭＳ 明朝" w:eastAsia="ＭＳ 明朝"/>
          <w:b/>
          <w:color w:val="auto"/>
          <w:spacing w:val="0"/>
          <w:position w:val="0"/>
          <w:sz w:val="21"/>
          <w:shd w:fill="auto" w:val="clear"/>
        </w:rPr>
        <w:t xml:space="preserve">第</w:t>
      </w:r>
      <w:r>
        <w:rPr>
          <w:rFonts w:ascii="Century" w:hAnsi="Century" w:cs="Century" w:eastAsia="Century"/>
          <w:b/>
          <w:color w:val="auto"/>
          <w:spacing w:val="0"/>
          <w:position w:val="0"/>
          <w:sz w:val="21"/>
          <w:shd w:fill="auto" w:val="clear"/>
        </w:rPr>
        <w:t xml:space="preserve">1</w:t>
      </w:r>
      <w:r>
        <w:rPr>
          <w:rFonts w:ascii="ＭＳ 明朝" w:hAnsi="ＭＳ 明朝" w:cs="ＭＳ 明朝" w:eastAsia="ＭＳ 明朝"/>
          <w:b/>
          <w:color w:val="auto"/>
          <w:spacing w:val="0"/>
          <w:position w:val="0"/>
          <w:sz w:val="21"/>
          <w:shd w:fill="auto" w:val="clear"/>
        </w:rPr>
        <w:t xml:space="preserve">章</w:t>
      </w:r>
      <w:r>
        <w:rPr>
          <w:rFonts w:ascii="Century" w:hAnsi="Century" w:cs="Century" w:eastAsia="Century"/>
          <w:b/>
          <w:color w:val="auto"/>
          <w:spacing w:val="0"/>
          <w:position w:val="0"/>
          <w:sz w:val="21"/>
          <w:shd w:fill="auto" w:val="clear"/>
        </w:rPr>
        <w:t xml:space="preserve"> </w:t>
      </w:r>
      <w:r>
        <w:rPr>
          <w:rFonts w:ascii="ＭＳ 明朝" w:hAnsi="ＭＳ 明朝" w:cs="ＭＳ 明朝" w:eastAsia="ＭＳ 明朝"/>
          <w:b/>
          <w:color w:val="auto"/>
          <w:spacing w:val="0"/>
          <w:position w:val="0"/>
          <w:sz w:val="21"/>
          <w:shd w:fill="auto" w:val="clear"/>
        </w:rPr>
        <w:t xml:space="preserve">総則</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（目的）</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第１条　本基準は、住まいる倶楽部関東・甲信の会員が、住まいる倶楽部関東・甲信認定住宅（以下「団体認定住宅」という。）として、住宅保証機構株式会社（以下「機構」という。）の住宅瑕疵担保責任保険（住宅瑕疵担保責任任意保険を含む。）の申込みを行う住宅の設計施工の品質管理に関する技術的な基準を定める。</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（関係法令）</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第２条　団体認定住宅は、本基準に定めるものの他、建築基準法、その他建築関連法令及び機構が定める設計施工基準の定めによる。</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（本基準により難い事項）</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第３条　特殊な建築材料、構造方法を用いる住宅で、本基準により難い場合において、機構の確認を受けたときは、本基準の当該条項を適用しないことができる。</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（適用範囲）</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第４条　本基準は、木造（木造軸組工法、枠組壁工法）、鉄筋コンクリート造、鉄骨造に適用する。</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center"/>
        <w:rPr>
          <w:rFonts w:ascii="Century" w:hAnsi="Century" w:cs="Century" w:eastAsia="Century"/>
          <w:b/>
          <w:color w:val="auto"/>
          <w:spacing w:val="0"/>
          <w:position w:val="0"/>
          <w:sz w:val="21"/>
          <w:shd w:fill="auto" w:val="clear"/>
        </w:rPr>
      </w:pPr>
      <w:r>
        <w:rPr>
          <w:rFonts w:ascii="ＭＳ 明朝" w:hAnsi="ＭＳ 明朝" w:cs="ＭＳ 明朝" w:eastAsia="ＭＳ 明朝"/>
          <w:b/>
          <w:color w:val="auto"/>
          <w:spacing w:val="0"/>
          <w:position w:val="0"/>
          <w:sz w:val="21"/>
          <w:shd w:fill="auto" w:val="clear"/>
        </w:rPr>
        <w:t xml:space="preserve">第２章</w:t>
      </w:r>
      <w:r>
        <w:rPr>
          <w:rFonts w:ascii="Century" w:hAnsi="Century" w:cs="Century" w:eastAsia="Century"/>
          <w:b/>
          <w:color w:val="auto"/>
          <w:spacing w:val="0"/>
          <w:position w:val="0"/>
          <w:sz w:val="21"/>
          <w:shd w:fill="auto" w:val="clear"/>
        </w:rPr>
        <w:t xml:space="preserve"> </w:t>
      </w:r>
      <w:r>
        <w:rPr>
          <w:rFonts w:ascii="ＭＳ 明朝" w:hAnsi="ＭＳ 明朝" w:cs="ＭＳ 明朝" w:eastAsia="ＭＳ 明朝"/>
          <w:b/>
          <w:color w:val="auto"/>
          <w:spacing w:val="0"/>
          <w:position w:val="0"/>
          <w:sz w:val="21"/>
          <w:shd w:fill="auto" w:val="clear"/>
        </w:rPr>
        <w:t xml:space="preserve">木造住宅</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（基本事項）</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第５条　次の各号のいずれかによる。</w:t>
      </w:r>
    </w:p>
    <w:p>
      <w:pPr>
        <w:numPr>
          <w:ilvl w:val="0"/>
          <w:numId w:val="7"/>
        </w:numPr>
        <w:spacing w:before="0" w:after="0" w:line="240"/>
        <w:ind w:right="0" w:left="720" w:hanging="72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外壁を通気構法（外壁内に通気層を設け、壁体内通気を可能とする構造）とし、第６条に適合すること。</w:t>
      </w:r>
    </w:p>
    <w:p>
      <w:pPr>
        <w:numPr>
          <w:ilvl w:val="0"/>
          <w:numId w:val="7"/>
        </w:numPr>
        <w:spacing w:before="0" w:after="0" w:line="240"/>
        <w:ind w:right="0" w:left="720" w:hanging="72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第６条から第１２条に適合すること。（住宅性能表示制度の劣化対策等級２相当）</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（基礎）</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第６条　基礎の立上り部分の高さは、地上部分で</w:t>
      </w:r>
      <w:r>
        <w:rPr>
          <w:rFonts w:ascii="Century" w:hAnsi="Century" w:cs="Century" w:eastAsia="Century"/>
          <w:color w:val="auto"/>
          <w:spacing w:val="0"/>
          <w:position w:val="0"/>
          <w:sz w:val="21"/>
          <w:shd w:fill="auto" w:val="clear"/>
        </w:rPr>
        <w:t xml:space="preserve">400mm</w:t>
      </w:r>
      <w:r>
        <w:rPr>
          <w:rFonts w:ascii="ＭＳ 明朝" w:hAnsi="ＭＳ 明朝" w:cs="ＭＳ 明朝" w:eastAsia="ＭＳ 明朝"/>
          <w:color w:val="auto"/>
          <w:spacing w:val="0"/>
          <w:position w:val="0"/>
          <w:sz w:val="21"/>
          <w:shd w:fill="auto" w:val="clear"/>
        </w:rPr>
        <w:t xml:space="preserve">以上とする。</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（外壁の軸組等）</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第７条　外壁の軸組、枠組その他これらに類する部分（木質の下地材を含み、室内側に露</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出した部分を含まない。以下「軸組等」という。）のうち地面からの高さ</w:t>
      </w:r>
      <w:r>
        <w:rPr>
          <w:rFonts w:ascii="Century" w:hAnsi="Century" w:cs="Century" w:eastAsia="Century"/>
          <w:color w:val="auto"/>
          <w:spacing w:val="0"/>
          <w:position w:val="0"/>
          <w:sz w:val="21"/>
          <w:shd w:fill="auto" w:val="clear"/>
        </w:rPr>
        <w:t xml:space="preserve">1m</w:t>
      </w:r>
      <w:r>
        <w:rPr>
          <w:rFonts w:ascii="ＭＳ 明朝" w:hAnsi="ＭＳ 明朝" w:cs="ＭＳ 明朝" w:eastAsia="ＭＳ 明朝"/>
          <w:color w:val="auto"/>
          <w:spacing w:val="0"/>
          <w:position w:val="0"/>
          <w:sz w:val="21"/>
          <w:shd w:fill="auto" w:val="clear"/>
        </w:rPr>
        <w:t xml:space="preserve">以内の部分が、次の各号のいずれかに適合していること。</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次の各号のいずれかに適合していること。</w:t>
      </w:r>
    </w:p>
    <w:p>
      <w:pPr>
        <w:numPr>
          <w:ilvl w:val="0"/>
          <w:numId w:val="9"/>
        </w:numPr>
        <w:spacing w:before="0" w:after="0" w:line="240"/>
        <w:ind w:right="0" w:left="735" w:hanging="735"/>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軸組等（下地材を除く。）に製材又は集成材等（集成材の日本農林規格（平成</w:t>
      </w:r>
      <w:r>
        <w:rPr>
          <w:rFonts w:ascii="Century" w:hAnsi="Century" w:cs="Century" w:eastAsia="Century"/>
          <w:color w:val="auto"/>
          <w:spacing w:val="0"/>
          <w:position w:val="0"/>
          <w:sz w:val="21"/>
          <w:shd w:fill="auto" w:val="clear"/>
        </w:rPr>
        <w:t xml:space="preserve">19</w:t>
      </w:r>
      <w:r>
        <w:rPr>
          <w:rFonts w:ascii="ＭＳ 明朝" w:hAnsi="ＭＳ 明朝" w:cs="ＭＳ 明朝" w:eastAsia="ＭＳ 明朝"/>
          <w:color w:val="auto"/>
          <w:spacing w:val="0"/>
          <w:position w:val="0"/>
          <w:sz w:val="21"/>
          <w:shd w:fill="auto" w:val="clear"/>
        </w:rPr>
        <w:t xml:space="preserve">年農林水産省告示第</w:t>
      </w:r>
      <w:r>
        <w:rPr>
          <w:rFonts w:ascii="Century" w:hAnsi="Century" w:cs="Century" w:eastAsia="Century"/>
          <w:color w:val="auto"/>
          <w:spacing w:val="0"/>
          <w:position w:val="0"/>
          <w:sz w:val="21"/>
          <w:shd w:fill="auto" w:val="clear"/>
        </w:rPr>
        <w:t xml:space="preserve">1152</w:t>
      </w:r>
      <w:r>
        <w:rPr>
          <w:rFonts w:ascii="ＭＳ 明朝" w:hAnsi="ＭＳ 明朝" w:cs="ＭＳ 明朝" w:eastAsia="ＭＳ 明朝"/>
          <w:color w:val="auto"/>
          <w:spacing w:val="0"/>
          <w:position w:val="0"/>
          <w:sz w:val="21"/>
          <w:shd w:fill="auto" w:val="clear"/>
        </w:rPr>
        <w:t xml:space="preserve">号）に規定する化粧ばり構造用集成柱若しくは構造用集成材、単板積層材の日本農林規格（平成</w:t>
      </w:r>
      <w:r>
        <w:rPr>
          <w:rFonts w:ascii="Century" w:hAnsi="Century" w:cs="Century" w:eastAsia="Century"/>
          <w:color w:val="auto"/>
          <w:spacing w:val="0"/>
          <w:position w:val="0"/>
          <w:sz w:val="21"/>
          <w:shd w:fill="auto" w:val="clear"/>
        </w:rPr>
        <w:t xml:space="preserve">20</w:t>
      </w:r>
      <w:r>
        <w:rPr>
          <w:rFonts w:ascii="ＭＳ 明朝" w:hAnsi="ＭＳ 明朝" w:cs="ＭＳ 明朝" w:eastAsia="ＭＳ 明朝"/>
          <w:color w:val="auto"/>
          <w:spacing w:val="0"/>
          <w:position w:val="0"/>
          <w:sz w:val="21"/>
          <w:shd w:fill="auto" w:val="clear"/>
        </w:rPr>
        <w:t xml:space="preserve">年農林水産省告示第</w:t>
      </w:r>
      <w:r>
        <w:rPr>
          <w:rFonts w:ascii="Century" w:hAnsi="Century" w:cs="Century" w:eastAsia="Century"/>
          <w:color w:val="auto"/>
          <w:spacing w:val="0"/>
          <w:position w:val="0"/>
          <w:sz w:val="21"/>
          <w:shd w:fill="auto" w:val="clear"/>
        </w:rPr>
        <w:t xml:space="preserve">701</w:t>
      </w:r>
      <w:r>
        <w:rPr>
          <w:rFonts w:ascii="ＭＳ 明朝" w:hAnsi="ＭＳ 明朝" w:cs="ＭＳ 明朝" w:eastAsia="ＭＳ 明朝"/>
          <w:color w:val="auto"/>
          <w:spacing w:val="0"/>
          <w:position w:val="0"/>
          <w:sz w:val="21"/>
          <w:shd w:fill="auto" w:val="clear"/>
        </w:rPr>
        <w:t xml:space="preserve">号）に規定する構造用単板積層材又は枠組壁工法構造用製材及び枠組壁工法構造用たて継ぎ材の日本農林規格（昭和</w:t>
      </w:r>
      <w:r>
        <w:rPr>
          <w:rFonts w:ascii="Century" w:hAnsi="Century" w:cs="Century" w:eastAsia="Century"/>
          <w:color w:val="auto"/>
          <w:spacing w:val="0"/>
          <w:position w:val="0"/>
          <w:sz w:val="21"/>
          <w:shd w:fill="auto" w:val="clear"/>
        </w:rPr>
        <w:t xml:space="preserve">49</w:t>
      </w:r>
      <w:r>
        <w:rPr>
          <w:rFonts w:ascii="ＭＳ 明朝" w:hAnsi="ＭＳ 明朝" w:cs="ＭＳ 明朝" w:eastAsia="ＭＳ 明朝"/>
          <w:color w:val="auto"/>
          <w:spacing w:val="0"/>
          <w:position w:val="0"/>
          <w:sz w:val="21"/>
          <w:shd w:fill="auto" w:val="clear"/>
        </w:rPr>
        <w:t xml:space="preserve">年農林省告示第</w:t>
      </w:r>
      <w:r>
        <w:rPr>
          <w:rFonts w:ascii="Century" w:hAnsi="Century" w:cs="Century" w:eastAsia="Century"/>
          <w:color w:val="auto"/>
          <w:spacing w:val="0"/>
          <w:position w:val="0"/>
          <w:sz w:val="21"/>
          <w:shd w:fill="auto" w:val="clear"/>
        </w:rPr>
        <w:t xml:space="preserve">600</w:t>
      </w:r>
      <w:r>
        <w:rPr>
          <w:rFonts w:ascii="ＭＳ 明朝" w:hAnsi="ＭＳ 明朝" w:cs="ＭＳ 明朝" w:eastAsia="ＭＳ 明朝"/>
          <w:color w:val="auto"/>
          <w:spacing w:val="0"/>
          <w:position w:val="0"/>
          <w:sz w:val="21"/>
          <w:shd w:fill="auto" w:val="clear"/>
        </w:rPr>
        <w:t xml:space="preserve">号）に規定する枠組壁工法構造用たて継ぎ材をいう。以下同じ。）が用いられ、かつ、外壁下地材に製材、集成材等又は構造用合板等（合板の日本農林規格（平成</w:t>
      </w:r>
      <w:r>
        <w:rPr>
          <w:rFonts w:ascii="Century" w:hAnsi="Century" w:cs="Century" w:eastAsia="Century"/>
          <w:color w:val="auto"/>
          <w:spacing w:val="0"/>
          <w:position w:val="0"/>
          <w:sz w:val="21"/>
          <w:shd w:fill="auto" w:val="clear"/>
        </w:rPr>
        <w:t xml:space="preserve">15</w:t>
      </w:r>
      <w:r>
        <w:rPr>
          <w:rFonts w:ascii="ＭＳ 明朝" w:hAnsi="ＭＳ 明朝" w:cs="ＭＳ 明朝" w:eastAsia="ＭＳ 明朝"/>
          <w:color w:val="auto"/>
          <w:spacing w:val="0"/>
          <w:position w:val="0"/>
          <w:sz w:val="21"/>
          <w:shd w:fill="auto" w:val="clear"/>
        </w:rPr>
        <w:t xml:space="preserve">年農林水産省告示第</w:t>
      </w:r>
      <w:r>
        <w:rPr>
          <w:rFonts w:ascii="Century" w:hAnsi="Century" w:cs="Century" w:eastAsia="Century"/>
          <w:color w:val="auto"/>
          <w:spacing w:val="0"/>
          <w:position w:val="0"/>
          <w:sz w:val="21"/>
          <w:shd w:fill="auto" w:val="clear"/>
        </w:rPr>
        <w:t xml:space="preserve">233</w:t>
      </w:r>
      <w:r>
        <w:rPr>
          <w:rFonts w:ascii="ＭＳ 明朝" w:hAnsi="ＭＳ 明朝" w:cs="ＭＳ 明朝" w:eastAsia="ＭＳ 明朝"/>
          <w:color w:val="auto"/>
          <w:spacing w:val="0"/>
          <w:position w:val="0"/>
          <w:sz w:val="21"/>
          <w:shd w:fill="auto" w:val="clear"/>
        </w:rPr>
        <w:t xml:space="preserve">号）に規定する構造用合板、構造用パネルの日本農林規格（昭和</w:t>
      </w:r>
      <w:r>
        <w:rPr>
          <w:rFonts w:ascii="Century" w:hAnsi="Century" w:cs="Century" w:eastAsia="Century"/>
          <w:color w:val="auto"/>
          <w:spacing w:val="0"/>
          <w:position w:val="0"/>
          <w:sz w:val="21"/>
          <w:shd w:fill="auto" w:val="clear"/>
        </w:rPr>
        <w:t xml:space="preserve">62</w:t>
      </w:r>
      <w:r>
        <w:rPr>
          <w:rFonts w:ascii="ＭＳ 明朝" w:hAnsi="ＭＳ 明朝" w:cs="ＭＳ 明朝" w:eastAsia="ＭＳ 明朝"/>
          <w:color w:val="auto"/>
          <w:spacing w:val="0"/>
          <w:position w:val="0"/>
          <w:sz w:val="21"/>
          <w:shd w:fill="auto" w:val="clear"/>
        </w:rPr>
        <w:t xml:space="preserve">年農林水産省告示第</w:t>
      </w:r>
      <w:r>
        <w:rPr>
          <w:rFonts w:ascii="Century" w:hAnsi="Century" w:cs="Century" w:eastAsia="Century"/>
          <w:color w:val="auto"/>
          <w:spacing w:val="0"/>
          <w:position w:val="0"/>
          <w:sz w:val="21"/>
          <w:shd w:fill="auto" w:val="clear"/>
        </w:rPr>
        <w:t xml:space="preserve">360</w:t>
      </w:r>
      <w:r>
        <w:rPr>
          <w:rFonts w:ascii="ＭＳ 明朝" w:hAnsi="ＭＳ 明朝" w:cs="ＭＳ 明朝" w:eastAsia="ＭＳ 明朝"/>
          <w:color w:val="auto"/>
          <w:spacing w:val="0"/>
          <w:position w:val="0"/>
          <w:sz w:val="21"/>
          <w:shd w:fill="auto" w:val="clear"/>
        </w:rPr>
        <w:t xml:space="preserve">号）に規定する構造用パネル、日本工業規格</w:t>
      </w:r>
      <w:r>
        <w:rPr>
          <w:rFonts w:ascii="Century" w:hAnsi="Century" w:cs="Century" w:eastAsia="Century"/>
          <w:color w:val="auto"/>
          <w:spacing w:val="0"/>
          <w:position w:val="0"/>
          <w:sz w:val="21"/>
          <w:shd w:fill="auto" w:val="clear"/>
        </w:rPr>
        <w:t xml:space="preserve">A5908</w:t>
      </w:r>
      <w:r>
        <w:rPr>
          <w:rFonts w:ascii="ＭＳ 明朝" w:hAnsi="ＭＳ 明朝" w:cs="ＭＳ 明朝" w:eastAsia="ＭＳ 明朝"/>
          <w:color w:val="auto"/>
          <w:spacing w:val="0"/>
          <w:position w:val="0"/>
          <w:sz w:val="21"/>
          <w:shd w:fill="auto" w:val="clear"/>
        </w:rPr>
        <w:t xml:space="preserve">に規定するパーティクルボードのうち</w:t>
      </w:r>
      <w:r>
        <w:rPr>
          <w:rFonts w:ascii="Century" w:hAnsi="Century" w:cs="Century" w:eastAsia="Century"/>
          <w:color w:val="auto"/>
          <w:spacing w:val="0"/>
          <w:position w:val="0"/>
          <w:sz w:val="21"/>
          <w:shd w:fill="auto" w:val="clear"/>
        </w:rPr>
        <w:t xml:space="preserve">P</w:t>
      </w:r>
      <w:r>
        <w:rPr>
          <w:rFonts w:ascii="ＭＳ 明朝" w:hAnsi="ＭＳ 明朝" w:cs="ＭＳ 明朝" w:eastAsia="ＭＳ 明朝"/>
          <w:color w:val="auto"/>
          <w:spacing w:val="0"/>
          <w:position w:val="0"/>
          <w:sz w:val="21"/>
          <w:shd w:fill="auto" w:val="clear"/>
        </w:rPr>
        <w:t xml:space="preserve">タイプ又は日本工業規格</w:t>
      </w:r>
      <w:r>
        <w:rPr>
          <w:rFonts w:ascii="Century" w:hAnsi="Century" w:cs="Century" w:eastAsia="Century"/>
          <w:color w:val="auto"/>
          <w:spacing w:val="0"/>
          <w:position w:val="0"/>
          <w:sz w:val="21"/>
          <w:shd w:fill="auto" w:val="clear"/>
        </w:rPr>
        <w:t xml:space="preserve">A5905</w:t>
      </w:r>
      <w:r>
        <w:rPr>
          <w:rFonts w:ascii="ＭＳ 明朝" w:hAnsi="ＭＳ 明朝" w:cs="ＭＳ 明朝" w:eastAsia="ＭＳ 明朝"/>
          <w:color w:val="auto"/>
          <w:spacing w:val="0"/>
          <w:position w:val="0"/>
          <w:sz w:val="21"/>
          <w:shd w:fill="auto" w:val="clear"/>
        </w:rPr>
        <w:t xml:space="preserve">に規定する繊維板のうちミディアムデンシティファイバーボード（以下「</w:t>
      </w:r>
      <w:r>
        <w:rPr>
          <w:rFonts w:ascii="Century" w:hAnsi="Century" w:cs="Century" w:eastAsia="Century"/>
          <w:color w:val="auto"/>
          <w:spacing w:val="0"/>
          <w:position w:val="0"/>
          <w:sz w:val="21"/>
          <w:shd w:fill="auto" w:val="clear"/>
        </w:rPr>
        <w:t xml:space="preserve">MDF</w:t>
      </w:r>
      <w:r>
        <w:rPr>
          <w:rFonts w:ascii="ＭＳ 明朝" w:hAnsi="ＭＳ 明朝" w:cs="ＭＳ 明朝" w:eastAsia="ＭＳ 明朝"/>
          <w:color w:val="auto"/>
          <w:spacing w:val="0"/>
          <w:position w:val="0"/>
          <w:sz w:val="21"/>
          <w:shd w:fill="auto" w:val="clear"/>
        </w:rPr>
        <w:t xml:space="preserve">」という。）の</w:t>
      </w:r>
      <w:r>
        <w:rPr>
          <w:rFonts w:ascii="Century" w:hAnsi="Century" w:cs="Century" w:eastAsia="Century"/>
          <w:color w:val="auto"/>
          <w:spacing w:val="0"/>
          <w:position w:val="0"/>
          <w:sz w:val="21"/>
          <w:shd w:fill="auto" w:val="clear"/>
        </w:rPr>
        <w:t xml:space="preserve">P</w:t>
      </w:r>
      <w:r>
        <w:rPr>
          <w:rFonts w:ascii="ＭＳ 明朝" w:hAnsi="ＭＳ 明朝" w:cs="ＭＳ 明朝" w:eastAsia="ＭＳ 明朝"/>
          <w:color w:val="auto"/>
          <w:spacing w:val="0"/>
          <w:position w:val="0"/>
          <w:sz w:val="21"/>
          <w:shd w:fill="auto" w:val="clear"/>
        </w:rPr>
        <w:t xml:space="preserve">タイプをいう。以下同じ。）が用いられているとともに、軸組等が、防腐及び防蟻に有効な薬剤が塗布され、加圧注入され、侵漬され、若しくは吹き付けられたもの又は防腐及び防蟻に有効な接着剤が混入されたものであること。</w:t>
      </w:r>
    </w:p>
    <w:p>
      <w:pPr>
        <w:numPr>
          <w:ilvl w:val="0"/>
          <w:numId w:val="9"/>
        </w:numPr>
        <w:spacing w:before="0" w:after="0" w:line="240"/>
        <w:ind w:right="0" w:left="735" w:hanging="735"/>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軸組等に製材又は集成材等でその小径が</w:t>
      </w:r>
      <w:r>
        <w:rPr>
          <w:rFonts w:ascii="Century" w:hAnsi="Century" w:cs="Century" w:eastAsia="Century"/>
          <w:color w:val="auto"/>
          <w:spacing w:val="0"/>
          <w:position w:val="0"/>
          <w:sz w:val="21"/>
          <w:shd w:fill="auto" w:val="clear"/>
        </w:rPr>
        <w:t xml:space="preserve">12.0cm</w:t>
      </w:r>
      <w:r>
        <w:rPr>
          <w:rFonts w:ascii="ＭＳ 明朝" w:hAnsi="ＭＳ 明朝" w:cs="ＭＳ 明朝" w:eastAsia="ＭＳ 明朝"/>
          <w:color w:val="auto"/>
          <w:spacing w:val="0"/>
          <w:position w:val="0"/>
          <w:sz w:val="21"/>
          <w:shd w:fill="auto" w:val="clear"/>
        </w:rPr>
        <w:t xml:space="preserve">以上のものが用いられていること。</w:t>
      </w:r>
    </w:p>
    <w:p>
      <w:pPr>
        <w:numPr>
          <w:ilvl w:val="0"/>
          <w:numId w:val="9"/>
        </w:numPr>
        <w:spacing w:before="0" w:after="0" w:line="240"/>
        <w:ind w:right="0" w:left="735" w:hanging="735"/>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軸組等に構造用製材規格等（製材の日本農林規格（平成</w:t>
      </w:r>
      <w:r>
        <w:rPr>
          <w:rFonts w:ascii="Century" w:hAnsi="Century" w:cs="Century" w:eastAsia="Century"/>
          <w:color w:val="auto"/>
          <w:spacing w:val="0"/>
          <w:position w:val="0"/>
          <w:sz w:val="21"/>
          <w:shd w:fill="auto" w:val="clear"/>
        </w:rPr>
        <w:t xml:space="preserve">19</w:t>
      </w:r>
      <w:r>
        <w:rPr>
          <w:rFonts w:ascii="ＭＳ 明朝" w:hAnsi="ＭＳ 明朝" w:cs="ＭＳ 明朝" w:eastAsia="ＭＳ 明朝"/>
          <w:color w:val="auto"/>
          <w:spacing w:val="0"/>
          <w:position w:val="0"/>
          <w:sz w:val="21"/>
          <w:shd w:fill="auto" w:val="clear"/>
        </w:rPr>
        <w:t xml:space="preserve">年農林水産省告示第</w:t>
      </w:r>
      <w:r>
        <w:rPr>
          <w:rFonts w:ascii="Century" w:hAnsi="Century" w:cs="Century" w:eastAsia="Century"/>
          <w:color w:val="auto"/>
          <w:spacing w:val="0"/>
          <w:position w:val="0"/>
          <w:sz w:val="21"/>
          <w:shd w:fill="auto" w:val="clear"/>
        </w:rPr>
        <w:t xml:space="preserve">1083</w:t>
      </w:r>
      <w:r>
        <w:rPr>
          <w:rFonts w:ascii="ＭＳ 明朝" w:hAnsi="ＭＳ 明朝" w:cs="ＭＳ 明朝" w:eastAsia="ＭＳ 明朝"/>
          <w:color w:val="auto"/>
          <w:spacing w:val="0"/>
          <w:position w:val="0"/>
          <w:sz w:val="21"/>
          <w:shd w:fill="auto" w:val="clear"/>
        </w:rPr>
        <w:t xml:space="preserve">号）及び枠組壁工法構造用製材及び枠組壁工法構造用たて継ぎ材の日本農林規格をいう。以下同じ。）に規定する耐久性区分</w:t>
      </w:r>
      <w:r>
        <w:rPr>
          <w:rFonts w:ascii="Century" w:hAnsi="Century" w:cs="Century" w:eastAsia="Century"/>
          <w:color w:val="auto"/>
          <w:spacing w:val="0"/>
          <w:position w:val="0"/>
          <w:sz w:val="21"/>
          <w:shd w:fill="auto" w:val="clear"/>
        </w:rPr>
        <w:t xml:space="preserve">D1</w:t>
      </w:r>
      <w:r>
        <w:rPr>
          <w:rFonts w:ascii="ＭＳ 明朝" w:hAnsi="ＭＳ 明朝" w:cs="ＭＳ 明朝" w:eastAsia="ＭＳ 明朝"/>
          <w:color w:val="auto"/>
          <w:spacing w:val="0"/>
          <w:position w:val="0"/>
          <w:sz w:val="21"/>
          <w:shd w:fill="auto" w:val="clear"/>
        </w:rPr>
        <w:t xml:space="preserve">の樹種に区分される製材又はこれにより構成される集成材等が用いられていること。</w:t>
      </w:r>
    </w:p>
    <w:p>
      <w:pPr>
        <w:spacing w:before="0" w:after="0" w:line="240"/>
        <w:ind w:right="0" w:left="735"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（土台）</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第８条　土台が次の各号のいずれかに適合し、かつ、土台に接する外壁の下端に水切りが設けられていること。</w:t>
      </w:r>
    </w:p>
    <w:p>
      <w:pPr>
        <w:numPr>
          <w:ilvl w:val="0"/>
          <w:numId w:val="12"/>
        </w:numPr>
        <w:spacing w:before="0" w:after="0" w:line="240"/>
        <w:ind w:right="0" w:left="720" w:hanging="72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土台に構造用製材規格等に規定する保存処理の性能区分のうち</w:t>
      </w:r>
      <w:r>
        <w:rPr>
          <w:rFonts w:ascii="Century" w:hAnsi="Century" w:cs="Century" w:eastAsia="Century"/>
          <w:color w:val="auto"/>
          <w:spacing w:val="0"/>
          <w:position w:val="0"/>
          <w:sz w:val="21"/>
          <w:shd w:fill="auto" w:val="clear"/>
        </w:rPr>
        <w:t xml:space="preserve">K3</w:t>
      </w:r>
      <w:r>
        <w:rPr>
          <w:rFonts w:ascii="ＭＳ 明朝" w:hAnsi="ＭＳ 明朝" w:cs="ＭＳ 明朝" w:eastAsia="ＭＳ 明朝"/>
          <w:color w:val="auto"/>
          <w:spacing w:val="0"/>
          <w:position w:val="0"/>
          <w:sz w:val="21"/>
          <w:shd w:fill="auto" w:val="clear"/>
        </w:rPr>
        <w:t xml:space="preserve">以上の防腐処理及び防蟻処理（日本工業規格</w:t>
      </w:r>
      <w:r>
        <w:rPr>
          <w:rFonts w:ascii="Century" w:hAnsi="Century" w:cs="Century" w:eastAsia="Century"/>
          <w:color w:val="auto"/>
          <w:spacing w:val="0"/>
          <w:position w:val="0"/>
          <w:sz w:val="21"/>
          <w:shd w:fill="auto" w:val="clear"/>
        </w:rPr>
        <w:t xml:space="preserve">K1570</w:t>
      </w:r>
      <w:r>
        <w:rPr>
          <w:rFonts w:ascii="ＭＳ 明朝" w:hAnsi="ＭＳ 明朝" w:cs="ＭＳ 明朝" w:eastAsia="ＭＳ 明朝"/>
          <w:color w:val="auto"/>
          <w:spacing w:val="0"/>
          <w:position w:val="0"/>
          <w:sz w:val="21"/>
          <w:shd w:fill="auto" w:val="clear"/>
        </w:rPr>
        <w:t xml:space="preserve">に規定する木材保存剤又はこれと同等の薬剤を用いた</w:t>
      </w:r>
      <w:r>
        <w:rPr>
          <w:rFonts w:ascii="Century" w:hAnsi="Century" w:cs="Century" w:eastAsia="Century"/>
          <w:color w:val="auto"/>
          <w:spacing w:val="0"/>
          <w:position w:val="0"/>
          <w:sz w:val="21"/>
          <w:shd w:fill="auto" w:val="clear"/>
        </w:rPr>
        <w:t xml:space="preserve">K3</w:t>
      </w:r>
      <w:r>
        <w:rPr>
          <w:rFonts w:ascii="ＭＳ 明朝" w:hAnsi="ＭＳ 明朝" w:cs="ＭＳ 明朝" w:eastAsia="ＭＳ 明朝"/>
          <w:color w:val="auto"/>
          <w:spacing w:val="0"/>
          <w:position w:val="0"/>
          <w:sz w:val="21"/>
          <w:shd w:fill="auto" w:val="clear"/>
        </w:rPr>
        <w:t xml:space="preserve">以上の薬剤の浸潤度及び吸収量を確保する工場処理その他これと同等の性能を有する処理を含む。以下「</w:t>
      </w:r>
      <w:r>
        <w:rPr>
          <w:rFonts w:ascii="Century" w:hAnsi="Century" w:cs="Century" w:eastAsia="Century"/>
          <w:color w:val="auto"/>
          <w:spacing w:val="0"/>
          <w:position w:val="0"/>
          <w:sz w:val="21"/>
          <w:shd w:fill="auto" w:val="clear"/>
        </w:rPr>
        <w:t xml:space="preserve">K3</w:t>
      </w:r>
      <w:r>
        <w:rPr>
          <w:rFonts w:ascii="ＭＳ 明朝" w:hAnsi="ＭＳ 明朝" w:cs="ＭＳ 明朝" w:eastAsia="ＭＳ 明朝"/>
          <w:color w:val="auto"/>
          <w:spacing w:val="0"/>
          <w:position w:val="0"/>
          <w:sz w:val="21"/>
          <w:shd w:fill="auto" w:val="clear"/>
        </w:rPr>
        <w:t xml:space="preserve">相当以上の防腐・防蟻処理」という。）が施されていること。</w:t>
      </w:r>
    </w:p>
    <w:p>
      <w:pPr>
        <w:numPr>
          <w:ilvl w:val="0"/>
          <w:numId w:val="12"/>
        </w:numPr>
        <w:spacing w:before="0" w:after="0" w:line="240"/>
        <w:ind w:right="0" w:left="720" w:hanging="72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構造用製材規格等に規定する耐久性区分</w:t>
      </w:r>
      <w:r>
        <w:rPr>
          <w:rFonts w:ascii="Century" w:hAnsi="Century" w:cs="Century" w:eastAsia="Century"/>
          <w:color w:val="auto"/>
          <w:spacing w:val="0"/>
          <w:position w:val="0"/>
          <w:sz w:val="21"/>
          <w:shd w:fill="auto" w:val="clear"/>
        </w:rPr>
        <w:t xml:space="preserve">D1</w:t>
      </w:r>
      <w:r>
        <w:rPr>
          <w:rFonts w:ascii="ＭＳ 明朝" w:hAnsi="ＭＳ 明朝" w:cs="ＭＳ 明朝" w:eastAsia="ＭＳ 明朝"/>
          <w:color w:val="auto"/>
          <w:spacing w:val="0"/>
          <w:position w:val="0"/>
          <w:sz w:val="21"/>
          <w:shd w:fill="auto" w:val="clear"/>
        </w:rPr>
        <w:t xml:space="preserve">の樹種のうち、ヒノキ、ヒバ、ベイヒ、ベイスギ、ケヤキ、クリ、ベイヒバ、タイワンヒノキ、ウェスタンレッドシーダーその他これらと同等の耐久性を有するものに区分される製材又はこれらにより構成される集成材等が用いられていること。</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（浴室及び脱衣室）</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第９条　浴室及び脱衣室の壁の軸組等（室内側に露出した部分を含む。）及び床組（</w:t>
      </w:r>
      <w:r>
        <w:rPr>
          <w:rFonts w:ascii="Century" w:hAnsi="Century" w:cs="Century" w:eastAsia="Century"/>
          <w:color w:val="auto"/>
          <w:spacing w:val="0"/>
          <w:position w:val="0"/>
          <w:sz w:val="21"/>
          <w:shd w:fill="auto" w:val="clear"/>
        </w:rPr>
        <w:t xml:space="preserve">1</w:t>
      </w:r>
      <w:r>
        <w:rPr>
          <w:rFonts w:ascii="ＭＳ 明朝" w:hAnsi="ＭＳ 明朝" w:cs="ＭＳ 明朝" w:eastAsia="ＭＳ 明朝"/>
          <w:color w:val="auto"/>
          <w:spacing w:val="0"/>
          <w:position w:val="0"/>
          <w:sz w:val="21"/>
          <w:shd w:fill="auto" w:val="clear"/>
        </w:rPr>
        <w:t xml:space="preserve">階の浴室廻りで布基礎の上にコンクリートブロックを積み上げて腰壁とした部分又はコンクリート造の腰高布基礎とした部分を除き、浴室又は脱衣室が地上</w:t>
      </w:r>
      <w:r>
        <w:rPr>
          <w:rFonts w:ascii="Century" w:hAnsi="Century" w:cs="Century" w:eastAsia="Century"/>
          <w:color w:val="auto"/>
          <w:spacing w:val="0"/>
          <w:position w:val="0"/>
          <w:sz w:val="21"/>
          <w:shd w:fill="auto" w:val="clear"/>
        </w:rPr>
        <w:t xml:space="preserve">2</w:t>
      </w:r>
      <w:r>
        <w:rPr>
          <w:rFonts w:ascii="ＭＳ 明朝" w:hAnsi="ＭＳ 明朝" w:cs="ＭＳ 明朝" w:eastAsia="ＭＳ 明朝"/>
          <w:color w:val="auto"/>
          <w:spacing w:val="0"/>
          <w:position w:val="0"/>
          <w:sz w:val="21"/>
          <w:shd w:fill="auto" w:val="clear"/>
        </w:rPr>
        <w:t xml:space="preserve">階以上の階にある場合にあっては下地材を含む。）並びに浴室の天井が、次の各号のいずれかに適合していること。</w:t>
      </w:r>
    </w:p>
    <w:p>
      <w:pPr>
        <w:numPr>
          <w:ilvl w:val="0"/>
          <w:numId w:val="14"/>
        </w:numPr>
        <w:spacing w:before="0" w:after="0" w:line="240"/>
        <w:ind w:right="0" w:left="720" w:hanging="72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防水上有効な仕上げが施されているものであること。</w:t>
      </w:r>
    </w:p>
    <w:p>
      <w:pPr>
        <w:numPr>
          <w:ilvl w:val="0"/>
          <w:numId w:val="14"/>
        </w:numPr>
        <w:spacing w:before="0" w:after="0" w:line="240"/>
        <w:ind w:right="0" w:left="720" w:hanging="72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浴室にあっては、日本工業規格</w:t>
      </w:r>
      <w:r>
        <w:rPr>
          <w:rFonts w:ascii="Century" w:hAnsi="Century" w:cs="Century" w:eastAsia="Century"/>
          <w:color w:val="auto"/>
          <w:spacing w:val="0"/>
          <w:position w:val="0"/>
          <w:sz w:val="21"/>
          <w:shd w:fill="auto" w:val="clear"/>
        </w:rPr>
        <w:t xml:space="preserve">A4416</w:t>
      </w:r>
      <w:r>
        <w:rPr>
          <w:rFonts w:ascii="ＭＳ 明朝" w:hAnsi="ＭＳ 明朝" w:cs="ＭＳ 明朝" w:eastAsia="ＭＳ 明朝"/>
          <w:color w:val="auto"/>
          <w:spacing w:val="0"/>
          <w:position w:val="0"/>
          <w:sz w:val="21"/>
          <w:shd w:fill="auto" w:val="clear"/>
        </w:rPr>
        <w:t xml:space="preserve">に規定する浴室ユニットとするものであること。</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（３）</w:t>
      </w:r>
      <w:r>
        <w:rPr>
          <w:rFonts w:ascii="Century" w:hAnsi="Century" w:cs="Century" w:eastAsia="Century"/>
          <w:color w:val="auto"/>
          <w:spacing w:val="0"/>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第７条の各号のいずれかに適合すること。</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（地盤）</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第１０条　基礎の内周部及びつか石の周囲の地盤は、次の各号のいずれか（基礎断熱工法を用いる場合にあっては（１）号）に適合する有効な防蟻措置が講じられていること。</w:t>
      </w:r>
    </w:p>
    <w:p>
      <w:pPr>
        <w:numPr>
          <w:ilvl w:val="0"/>
          <w:numId w:val="16"/>
        </w:numPr>
        <w:spacing w:before="0" w:after="0" w:line="240"/>
        <w:ind w:right="0" w:left="720" w:hanging="72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地盤を鉄筋コンクリート造のべた基礎で又は布基礎と鉄筋により一体となって基礎の内周部の地盤上に一様に打設されたコンクリートで覆ったものであること。</w:t>
      </w:r>
    </w:p>
    <w:p>
      <w:pPr>
        <w:numPr>
          <w:ilvl w:val="0"/>
          <w:numId w:val="16"/>
        </w:numPr>
        <w:spacing w:before="0" w:after="0" w:line="240"/>
        <w:ind w:right="0" w:left="720" w:hanging="72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有効な土壌処理が施されたものであること。</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（床下）</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第１１条　床下が次の各号に掲げる基準に適合していること。</w:t>
      </w:r>
    </w:p>
    <w:p>
      <w:pPr>
        <w:numPr>
          <w:ilvl w:val="0"/>
          <w:numId w:val="18"/>
        </w:numPr>
        <w:spacing w:before="0" w:after="0" w:line="240"/>
        <w:ind w:right="0" w:left="720" w:hanging="72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厚さ</w:t>
      </w:r>
      <w:r>
        <w:rPr>
          <w:rFonts w:ascii="Century" w:hAnsi="Century" w:cs="Century" w:eastAsia="Century"/>
          <w:color w:val="auto"/>
          <w:spacing w:val="0"/>
          <w:position w:val="0"/>
          <w:sz w:val="21"/>
          <w:shd w:fill="auto" w:val="clear"/>
        </w:rPr>
        <w:t xml:space="preserve">60mm</w:t>
      </w:r>
      <w:r>
        <w:rPr>
          <w:rFonts w:ascii="ＭＳ 明朝" w:hAnsi="ＭＳ 明朝" w:cs="ＭＳ 明朝" w:eastAsia="ＭＳ 明朝"/>
          <w:color w:val="auto"/>
          <w:spacing w:val="0"/>
          <w:position w:val="0"/>
          <w:sz w:val="21"/>
          <w:shd w:fill="auto" w:val="clear"/>
        </w:rPr>
        <w:t xml:space="preserve">以上のコンクリート、厚さ</w:t>
      </w:r>
      <w:r>
        <w:rPr>
          <w:rFonts w:ascii="Century" w:hAnsi="Century" w:cs="Century" w:eastAsia="Century"/>
          <w:color w:val="auto"/>
          <w:spacing w:val="0"/>
          <w:position w:val="0"/>
          <w:sz w:val="21"/>
          <w:shd w:fill="auto" w:val="clear"/>
        </w:rPr>
        <w:t xml:space="preserve">0.1mm</w:t>
      </w:r>
      <w:r>
        <w:rPr>
          <w:rFonts w:ascii="ＭＳ 明朝" w:hAnsi="ＭＳ 明朝" w:cs="ＭＳ 明朝" w:eastAsia="ＭＳ 明朝"/>
          <w:color w:val="auto"/>
          <w:spacing w:val="0"/>
          <w:position w:val="0"/>
          <w:sz w:val="21"/>
          <w:shd w:fill="auto" w:val="clear"/>
        </w:rPr>
        <w:t xml:space="preserve">以上の防湿フィルムその他同等の防湿性能があると確かめられた材料で覆われていること。</w:t>
      </w:r>
    </w:p>
    <w:p>
      <w:pPr>
        <w:numPr>
          <w:ilvl w:val="0"/>
          <w:numId w:val="18"/>
        </w:numPr>
        <w:spacing w:before="0" w:after="0" w:line="240"/>
        <w:ind w:right="0" w:left="720" w:hanging="72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外壁の床下部分には、壁の長さ</w:t>
      </w:r>
      <w:r>
        <w:rPr>
          <w:rFonts w:ascii="Century" w:hAnsi="Century" w:cs="Century" w:eastAsia="Century"/>
          <w:color w:val="auto"/>
          <w:spacing w:val="0"/>
          <w:position w:val="0"/>
          <w:sz w:val="21"/>
          <w:shd w:fill="auto" w:val="clear"/>
        </w:rPr>
        <w:t xml:space="preserve">4m</w:t>
      </w:r>
      <w:r>
        <w:rPr>
          <w:rFonts w:ascii="ＭＳ 明朝" w:hAnsi="ＭＳ 明朝" w:cs="ＭＳ 明朝" w:eastAsia="ＭＳ 明朝"/>
          <w:color w:val="auto"/>
          <w:spacing w:val="0"/>
          <w:position w:val="0"/>
          <w:sz w:val="21"/>
          <w:shd w:fill="auto" w:val="clear"/>
        </w:rPr>
        <w:t xml:space="preserve">以下ごとに有効面積</w:t>
      </w:r>
      <w:r>
        <w:rPr>
          <w:rFonts w:ascii="Century" w:hAnsi="Century" w:cs="Century" w:eastAsia="Century"/>
          <w:color w:val="auto"/>
          <w:spacing w:val="0"/>
          <w:position w:val="0"/>
          <w:sz w:val="21"/>
          <w:shd w:fill="auto" w:val="clear"/>
        </w:rPr>
        <w:t xml:space="preserve">300㎠</w:t>
      </w:r>
      <w:r>
        <w:rPr>
          <w:rFonts w:ascii="ＭＳ 明朝" w:hAnsi="ＭＳ 明朝" w:cs="ＭＳ 明朝" w:eastAsia="ＭＳ 明朝"/>
          <w:color w:val="auto"/>
          <w:spacing w:val="0"/>
          <w:position w:val="0"/>
          <w:sz w:val="21"/>
          <w:shd w:fill="auto" w:val="clear"/>
        </w:rPr>
        <w:t xml:space="preserve">以上の換気口が設けられ、壁の全周にわたって壁の長さ</w:t>
      </w:r>
      <w:r>
        <w:rPr>
          <w:rFonts w:ascii="Century" w:hAnsi="Century" w:cs="Century" w:eastAsia="Century"/>
          <w:color w:val="auto"/>
          <w:spacing w:val="0"/>
          <w:position w:val="0"/>
          <w:sz w:val="21"/>
          <w:shd w:fill="auto" w:val="clear"/>
        </w:rPr>
        <w:t xml:space="preserve">1m</w:t>
      </w:r>
      <w:r>
        <w:rPr>
          <w:rFonts w:ascii="ＭＳ 明朝" w:hAnsi="ＭＳ 明朝" w:cs="ＭＳ 明朝" w:eastAsia="ＭＳ 明朝"/>
          <w:color w:val="auto"/>
          <w:spacing w:val="0"/>
          <w:position w:val="0"/>
          <w:sz w:val="21"/>
          <w:shd w:fill="auto" w:val="clear"/>
        </w:rPr>
        <w:t xml:space="preserve">当たり有効面積</w:t>
      </w:r>
      <w:r>
        <w:rPr>
          <w:rFonts w:ascii="Century" w:hAnsi="Century" w:cs="Century" w:eastAsia="Century"/>
          <w:color w:val="auto"/>
          <w:spacing w:val="0"/>
          <w:position w:val="0"/>
          <w:sz w:val="21"/>
          <w:shd w:fill="auto" w:val="clear"/>
        </w:rPr>
        <w:t xml:space="preserve">75㎠</w:t>
      </w:r>
      <w:r>
        <w:rPr>
          <w:rFonts w:ascii="ＭＳ 明朝" w:hAnsi="ＭＳ 明朝" w:cs="ＭＳ 明朝" w:eastAsia="ＭＳ 明朝"/>
          <w:color w:val="auto"/>
          <w:spacing w:val="0"/>
          <w:position w:val="0"/>
          <w:sz w:val="21"/>
          <w:shd w:fill="auto" w:val="clear"/>
        </w:rPr>
        <w:t xml:space="preserve">以上の換気口が設けられ、又は同等の換気性能があると確かめられた措置が講じられていること。ただし、基礎断熱工法を用いた場合で、床下が厚さ</w:t>
      </w:r>
      <w:r>
        <w:rPr>
          <w:rFonts w:ascii="Century" w:hAnsi="Century" w:cs="Century" w:eastAsia="Century"/>
          <w:color w:val="auto"/>
          <w:spacing w:val="0"/>
          <w:position w:val="0"/>
          <w:sz w:val="21"/>
          <w:shd w:fill="auto" w:val="clear"/>
        </w:rPr>
        <w:t xml:space="preserve">100mm</w:t>
      </w:r>
      <w:r>
        <w:rPr>
          <w:rFonts w:ascii="ＭＳ 明朝" w:hAnsi="ＭＳ 明朝" w:cs="ＭＳ 明朝" w:eastAsia="ＭＳ 明朝"/>
          <w:color w:val="auto"/>
          <w:spacing w:val="0"/>
          <w:position w:val="0"/>
          <w:sz w:val="21"/>
          <w:shd w:fill="auto" w:val="clear"/>
        </w:rPr>
        <w:t xml:space="preserve">以上のコンクリート、厚さ</w:t>
      </w:r>
      <w:r>
        <w:rPr>
          <w:rFonts w:ascii="Century" w:hAnsi="Century" w:cs="Century" w:eastAsia="Century"/>
          <w:color w:val="auto"/>
          <w:spacing w:val="0"/>
          <w:position w:val="0"/>
          <w:sz w:val="21"/>
          <w:shd w:fill="auto" w:val="clear"/>
        </w:rPr>
        <w:t xml:space="preserve">0.1mm</w:t>
      </w:r>
      <w:r>
        <w:rPr>
          <w:rFonts w:ascii="ＭＳ 明朝" w:hAnsi="ＭＳ 明朝" w:cs="ＭＳ 明朝" w:eastAsia="ＭＳ 明朝"/>
          <w:color w:val="auto"/>
          <w:spacing w:val="0"/>
          <w:position w:val="0"/>
          <w:sz w:val="21"/>
          <w:shd w:fill="auto" w:val="clear"/>
        </w:rPr>
        <w:t xml:space="preserve">以上の防湿フィルム（重ね幅を</w:t>
      </w:r>
      <w:r>
        <w:rPr>
          <w:rFonts w:ascii="Century" w:hAnsi="Century" w:cs="Century" w:eastAsia="Century"/>
          <w:color w:val="auto"/>
          <w:spacing w:val="0"/>
          <w:position w:val="0"/>
          <w:sz w:val="21"/>
          <w:shd w:fill="auto" w:val="clear"/>
        </w:rPr>
        <w:t xml:space="preserve">300mm</w:t>
      </w:r>
      <w:r>
        <w:rPr>
          <w:rFonts w:ascii="ＭＳ 明朝" w:hAnsi="ＭＳ 明朝" w:cs="ＭＳ 明朝" w:eastAsia="ＭＳ 明朝"/>
          <w:color w:val="auto"/>
          <w:spacing w:val="0"/>
          <w:position w:val="0"/>
          <w:sz w:val="21"/>
          <w:shd w:fill="auto" w:val="clear"/>
        </w:rPr>
        <w:t xml:space="preserve">以上とし、厚さ</w:t>
      </w:r>
      <w:r>
        <w:rPr>
          <w:rFonts w:ascii="Century" w:hAnsi="Century" w:cs="Century" w:eastAsia="Century"/>
          <w:color w:val="auto"/>
          <w:spacing w:val="0"/>
          <w:position w:val="0"/>
          <w:sz w:val="21"/>
          <w:shd w:fill="auto" w:val="clear"/>
        </w:rPr>
        <w:t xml:space="preserve">50mm</w:t>
      </w:r>
      <w:r>
        <w:rPr>
          <w:rFonts w:ascii="ＭＳ 明朝" w:hAnsi="ＭＳ 明朝" w:cs="ＭＳ 明朝" w:eastAsia="ＭＳ 明朝"/>
          <w:color w:val="auto"/>
          <w:spacing w:val="0"/>
          <w:position w:val="0"/>
          <w:sz w:val="21"/>
          <w:shd w:fill="auto" w:val="clear"/>
        </w:rPr>
        <w:t xml:space="preserve">以上のコンクリート又は乾燥した砂で押さえたものに限る。）その他同等の防湿性能があると確かめられた材料で覆われ、かつ、基礎に用いられる断熱材の熱抵抗が、</w:t>
      </w:r>
      <w:r>
        <w:rPr>
          <w:rFonts w:ascii="Century" w:hAnsi="Century" w:cs="Century" w:eastAsia="Century"/>
          <w:color w:val="auto"/>
          <w:spacing w:val="0"/>
          <w:position w:val="0"/>
          <w:sz w:val="21"/>
          <w:shd w:fill="auto" w:val="clear"/>
        </w:rPr>
        <w:t xml:space="preserve">0.6㎡</w:t>
      </w:r>
      <w:r>
        <w:rPr>
          <w:rFonts w:ascii="ＭＳ 明朝" w:hAnsi="ＭＳ 明朝" w:cs="ＭＳ 明朝" w:eastAsia="ＭＳ 明朝"/>
          <w:color w:val="auto"/>
          <w:spacing w:val="0"/>
          <w:position w:val="0"/>
          <w:sz w:val="21"/>
          <w:shd w:fill="auto" w:val="clear"/>
        </w:rPr>
        <w:t xml:space="preserve">・</w:t>
      </w:r>
      <w:r>
        <w:rPr>
          <w:rFonts w:ascii="Century" w:hAnsi="Century" w:cs="Century" w:eastAsia="Century"/>
          <w:color w:val="auto"/>
          <w:spacing w:val="0"/>
          <w:position w:val="0"/>
          <w:sz w:val="21"/>
          <w:shd w:fill="auto" w:val="clear"/>
        </w:rPr>
        <w:t xml:space="preserve">K/W</w:t>
      </w:r>
      <w:r>
        <w:rPr>
          <w:rFonts w:ascii="ＭＳ 明朝" w:hAnsi="ＭＳ 明朝" w:cs="ＭＳ 明朝" w:eastAsia="ＭＳ 明朝"/>
          <w:color w:val="auto"/>
          <w:spacing w:val="0"/>
          <w:position w:val="0"/>
          <w:sz w:val="21"/>
          <w:shd w:fill="auto" w:val="clear"/>
        </w:rPr>
        <w:t xml:space="preserve">以上であるときは、この限りでない。</w:t>
      </w:r>
    </w:p>
    <w:p>
      <w:pPr>
        <w:spacing w:before="0" w:after="0" w:line="240"/>
        <w:ind w:right="0" w:left="72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（小屋裏）</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第１２条　小屋裏（屋根断熱工法を用いていることその他の措置が講じられていることにより、室内と同等の温熱環境にあると認められる小屋裏を除く。）を有する場合にあっては、次の各号のいずれかの換気方式であること。</w:t>
      </w:r>
    </w:p>
    <w:p>
      <w:pPr>
        <w:numPr>
          <w:ilvl w:val="0"/>
          <w:numId w:val="21"/>
        </w:numPr>
        <w:spacing w:before="0" w:after="0" w:line="240"/>
        <w:ind w:right="0" w:left="720" w:hanging="72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小屋裏の壁のうち屋外に面するものに換気上有効な位置に</w:t>
      </w:r>
      <w:r>
        <w:rPr>
          <w:rFonts w:ascii="Century" w:hAnsi="Century" w:cs="Century" w:eastAsia="Century"/>
          <w:color w:val="auto"/>
          <w:spacing w:val="0"/>
          <w:position w:val="0"/>
          <w:sz w:val="21"/>
          <w:shd w:fill="auto" w:val="clear"/>
        </w:rPr>
        <w:t xml:space="preserve">2</w:t>
      </w:r>
      <w:r>
        <w:rPr>
          <w:rFonts w:ascii="ＭＳ 明朝" w:hAnsi="ＭＳ 明朝" w:cs="ＭＳ 明朝" w:eastAsia="ＭＳ 明朝"/>
          <w:color w:val="auto"/>
          <w:spacing w:val="0"/>
          <w:position w:val="0"/>
          <w:sz w:val="21"/>
          <w:shd w:fill="auto" w:val="clear"/>
        </w:rPr>
        <w:t xml:space="preserve">以上の換気口が設けられ、かつ、換気口の有効面積の天井面積に対する割合が</w:t>
      </w:r>
      <w:r>
        <w:rPr>
          <w:rFonts w:ascii="Century" w:hAnsi="Century" w:cs="Century" w:eastAsia="Century"/>
          <w:color w:val="auto"/>
          <w:spacing w:val="0"/>
          <w:position w:val="0"/>
          <w:sz w:val="21"/>
          <w:shd w:fill="auto" w:val="clear"/>
        </w:rPr>
        <w:t xml:space="preserve">300</w:t>
      </w:r>
      <w:r>
        <w:rPr>
          <w:rFonts w:ascii="ＭＳ 明朝" w:hAnsi="ＭＳ 明朝" w:cs="ＭＳ 明朝" w:eastAsia="ＭＳ 明朝"/>
          <w:color w:val="auto"/>
          <w:spacing w:val="0"/>
          <w:position w:val="0"/>
          <w:sz w:val="21"/>
          <w:shd w:fill="auto" w:val="clear"/>
        </w:rPr>
        <w:t xml:space="preserve">分の</w:t>
      </w:r>
      <w:r>
        <w:rPr>
          <w:rFonts w:ascii="Century" w:hAnsi="Century" w:cs="Century" w:eastAsia="Century"/>
          <w:color w:val="auto"/>
          <w:spacing w:val="0"/>
          <w:position w:val="0"/>
          <w:sz w:val="21"/>
          <w:shd w:fill="auto" w:val="clear"/>
        </w:rPr>
        <w:t xml:space="preserve">1</w:t>
      </w:r>
      <w:r>
        <w:rPr>
          <w:rFonts w:ascii="ＭＳ 明朝" w:hAnsi="ＭＳ 明朝" w:cs="ＭＳ 明朝" w:eastAsia="ＭＳ 明朝"/>
          <w:color w:val="auto"/>
          <w:spacing w:val="0"/>
          <w:position w:val="0"/>
          <w:sz w:val="21"/>
          <w:shd w:fill="auto" w:val="clear"/>
        </w:rPr>
        <w:t xml:space="preserve">以上であること。</w:t>
      </w:r>
    </w:p>
    <w:p>
      <w:pPr>
        <w:numPr>
          <w:ilvl w:val="0"/>
          <w:numId w:val="21"/>
        </w:numPr>
        <w:spacing w:before="0" w:after="0" w:line="240"/>
        <w:ind w:right="0" w:left="720" w:hanging="72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軒裏に換気上有効な位置に</w:t>
      </w:r>
      <w:r>
        <w:rPr>
          <w:rFonts w:ascii="Century" w:hAnsi="Century" w:cs="Century" w:eastAsia="Century"/>
          <w:color w:val="auto"/>
          <w:spacing w:val="0"/>
          <w:position w:val="0"/>
          <w:sz w:val="21"/>
          <w:shd w:fill="auto" w:val="clear"/>
        </w:rPr>
        <w:t xml:space="preserve">2</w:t>
      </w:r>
      <w:r>
        <w:rPr>
          <w:rFonts w:ascii="ＭＳ 明朝" w:hAnsi="ＭＳ 明朝" w:cs="ＭＳ 明朝" w:eastAsia="ＭＳ 明朝"/>
          <w:color w:val="auto"/>
          <w:spacing w:val="0"/>
          <w:position w:val="0"/>
          <w:sz w:val="21"/>
          <w:shd w:fill="auto" w:val="clear"/>
        </w:rPr>
        <w:t xml:space="preserve">以上の換気口が設けられ、かつ、換気口の有効面積の天井面積に対する割合が</w:t>
      </w:r>
      <w:r>
        <w:rPr>
          <w:rFonts w:ascii="Century" w:hAnsi="Century" w:cs="Century" w:eastAsia="Century"/>
          <w:color w:val="auto"/>
          <w:spacing w:val="0"/>
          <w:position w:val="0"/>
          <w:sz w:val="21"/>
          <w:shd w:fill="auto" w:val="clear"/>
        </w:rPr>
        <w:t xml:space="preserve">250</w:t>
      </w:r>
      <w:r>
        <w:rPr>
          <w:rFonts w:ascii="ＭＳ 明朝" w:hAnsi="ＭＳ 明朝" w:cs="ＭＳ 明朝" w:eastAsia="ＭＳ 明朝"/>
          <w:color w:val="auto"/>
          <w:spacing w:val="0"/>
          <w:position w:val="0"/>
          <w:sz w:val="21"/>
          <w:shd w:fill="auto" w:val="clear"/>
        </w:rPr>
        <w:t xml:space="preserve">分の</w:t>
      </w:r>
      <w:r>
        <w:rPr>
          <w:rFonts w:ascii="Century" w:hAnsi="Century" w:cs="Century" w:eastAsia="Century"/>
          <w:color w:val="auto"/>
          <w:spacing w:val="0"/>
          <w:position w:val="0"/>
          <w:sz w:val="21"/>
          <w:shd w:fill="auto" w:val="clear"/>
        </w:rPr>
        <w:t xml:space="preserve">1</w:t>
      </w:r>
      <w:r>
        <w:rPr>
          <w:rFonts w:ascii="ＭＳ 明朝" w:hAnsi="ＭＳ 明朝" w:cs="ＭＳ 明朝" w:eastAsia="ＭＳ 明朝"/>
          <w:color w:val="auto"/>
          <w:spacing w:val="0"/>
          <w:position w:val="0"/>
          <w:sz w:val="21"/>
          <w:shd w:fill="auto" w:val="clear"/>
        </w:rPr>
        <w:t xml:space="preserve">以上であること。</w:t>
      </w:r>
    </w:p>
    <w:p>
      <w:pPr>
        <w:numPr>
          <w:ilvl w:val="0"/>
          <w:numId w:val="21"/>
        </w:numPr>
        <w:spacing w:before="0" w:after="0" w:line="240"/>
        <w:ind w:right="0" w:left="720" w:hanging="72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軒裏又は小屋裏の壁のうち屋外に面するものに給気口が設けられ、小屋裏の壁で屋外に面するものに換気上有効な位置に排気口が給気口と垂直距離で</w:t>
      </w:r>
      <w:r>
        <w:rPr>
          <w:rFonts w:ascii="Century" w:hAnsi="Century" w:cs="Century" w:eastAsia="Century"/>
          <w:color w:val="auto"/>
          <w:spacing w:val="0"/>
          <w:position w:val="0"/>
          <w:sz w:val="21"/>
          <w:shd w:fill="auto" w:val="clear"/>
        </w:rPr>
        <w:t xml:space="preserve">90cm</w:t>
      </w:r>
      <w:r>
        <w:rPr>
          <w:rFonts w:ascii="ＭＳ 明朝" w:hAnsi="ＭＳ 明朝" w:cs="ＭＳ 明朝" w:eastAsia="ＭＳ 明朝"/>
          <w:color w:val="auto"/>
          <w:spacing w:val="0"/>
          <w:position w:val="0"/>
          <w:sz w:val="21"/>
          <w:shd w:fill="auto" w:val="clear"/>
        </w:rPr>
        <w:t xml:space="preserve">以上離して設けられ、かつ、給気口及び排気口の有効面積の天井面積に対する割合がそれぞれ</w:t>
      </w:r>
      <w:r>
        <w:rPr>
          <w:rFonts w:ascii="Century" w:hAnsi="Century" w:cs="Century" w:eastAsia="Century"/>
          <w:color w:val="auto"/>
          <w:spacing w:val="0"/>
          <w:position w:val="0"/>
          <w:sz w:val="21"/>
          <w:shd w:fill="auto" w:val="clear"/>
        </w:rPr>
        <w:t xml:space="preserve">900</w:t>
      </w:r>
      <w:r>
        <w:rPr>
          <w:rFonts w:ascii="ＭＳ 明朝" w:hAnsi="ＭＳ 明朝" w:cs="ＭＳ 明朝" w:eastAsia="ＭＳ 明朝"/>
          <w:color w:val="auto"/>
          <w:spacing w:val="0"/>
          <w:position w:val="0"/>
          <w:sz w:val="21"/>
          <w:shd w:fill="auto" w:val="clear"/>
        </w:rPr>
        <w:t xml:space="preserve">分の</w:t>
      </w:r>
      <w:r>
        <w:rPr>
          <w:rFonts w:ascii="Century" w:hAnsi="Century" w:cs="Century" w:eastAsia="Century"/>
          <w:color w:val="auto"/>
          <w:spacing w:val="0"/>
          <w:position w:val="0"/>
          <w:sz w:val="21"/>
          <w:shd w:fill="auto" w:val="clear"/>
        </w:rPr>
        <w:t xml:space="preserve">1</w:t>
      </w:r>
      <w:r>
        <w:rPr>
          <w:rFonts w:ascii="ＭＳ 明朝" w:hAnsi="ＭＳ 明朝" w:cs="ＭＳ 明朝" w:eastAsia="ＭＳ 明朝"/>
          <w:color w:val="auto"/>
          <w:spacing w:val="0"/>
          <w:position w:val="0"/>
          <w:sz w:val="21"/>
          <w:shd w:fill="auto" w:val="clear"/>
        </w:rPr>
        <w:t xml:space="preserve">以上であること。</w:t>
      </w:r>
    </w:p>
    <w:p>
      <w:pPr>
        <w:numPr>
          <w:ilvl w:val="0"/>
          <w:numId w:val="21"/>
        </w:numPr>
        <w:spacing w:before="0" w:after="0" w:line="240"/>
        <w:ind w:right="0" w:left="720" w:hanging="72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軒裏又は小屋裏の壁のうち屋外に面するものに給気口が設けられ、小屋裏の頂部に排気塔その他の器具を用いて排気口が設けられ、かつ、給気口の有効面積の天井面積に対する割合が</w:t>
      </w:r>
      <w:r>
        <w:rPr>
          <w:rFonts w:ascii="Century" w:hAnsi="Century" w:cs="Century" w:eastAsia="Century"/>
          <w:color w:val="auto"/>
          <w:spacing w:val="0"/>
          <w:position w:val="0"/>
          <w:sz w:val="21"/>
          <w:shd w:fill="auto" w:val="clear"/>
        </w:rPr>
        <w:t xml:space="preserve">900</w:t>
      </w:r>
      <w:r>
        <w:rPr>
          <w:rFonts w:ascii="ＭＳ 明朝" w:hAnsi="ＭＳ 明朝" w:cs="ＭＳ 明朝" w:eastAsia="ＭＳ 明朝"/>
          <w:color w:val="auto"/>
          <w:spacing w:val="0"/>
          <w:position w:val="0"/>
          <w:sz w:val="21"/>
          <w:shd w:fill="auto" w:val="clear"/>
        </w:rPr>
        <w:t xml:space="preserve">分の</w:t>
      </w:r>
      <w:r>
        <w:rPr>
          <w:rFonts w:ascii="Century" w:hAnsi="Century" w:cs="Century" w:eastAsia="Century"/>
          <w:color w:val="auto"/>
          <w:spacing w:val="0"/>
          <w:position w:val="0"/>
          <w:sz w:val="21"/>
          <w:shd w:fill="auto" w:val="clear"/>
        </w:rPr>
        <w:t xml:space="preserve">1</w:t>
      </w:r>
      <w:r>
        <w:rPr>
          <w:rFonts w:ascii="ＭＳ 明朝" w:hAnsi="ＭＳ 明朝" w:cs="ＭＳ 明朝" w:eastAsia="ＭＳ 明朝"/>
          <w:color w:val="auto"/>
          <w:spacing w:val="0"/>
          <w:position w:val="0"/>
          <w:sz w:val="21"/>
          <w:shd w:fill="auto" w:val="clear"/>
        </w:rPr>
        <w:t xml:space="preserve">以上であり、排気口の有効面積の天井面積に対する割合が</w:t>
      </w:r>
      <w:r>
        <w:rPr>
          <w:rFonts w:ascii="Century" w:hAnsi="Century" w:cs="Century" w:eastAsia="Century"/>
          <w:color w:val="auto"/>
          <w:spacing w:val="0"/>
          <w:position w:val="0"/>
          <w:sz w:val="21"/>
          <w:shd w:fill="auto" w:val="clear"/>
        </w:rPr>
        <w:t xml:space="preserve">1600</w:t>
      </w:r>
      <w:r>
        <w:rPr>
          <w:rFonts w:ascii="ＭＳ 明朝" w:hAnsi="ＭＳ 明朝" w:cs="ＭＳ 明朝" w:eastAsia="ＭＳ 明朝"/>
          <w:color w:val="auto"/>
          <w:spacing w:val="0"/>
          <w:position w:val="0"/>
          <w:sz w:val="21"/>
          <w:shd w:fill="auto" w:val="clear"/>
        </w:rPr>
        <w:t xml:space="preserve">分の</w:t>
      </w:r>
      <w:r>
        <w:rPr>
          <w:rFonts w:ascii="Century" w:hAnsi="Century" w:cs="Century" w:eastAsia="Century"/>
          <w:color w:val="auto"/>
          <w:spacing w:val="0"/>
          <w:position w:val="0"/>
          <w:sz w:val="21"/>
          <w:shd w:fill="auto" w:val="clear"/>
        </w:rPr>
        <w:t xml:space="preserve">1</w:t>
      </w:r>
      <w:r>
        <w:rPr>
          <w:rFonts w:ascii="ＭＳ 明朝" w:hAnsi="ＭＳ 明朝" w:cs="ＭＳ 明朝" w:eastAsia="ＭＳ 明朝"/>
          <w:color w:val="auto"/>
          <w:spacing w:val="0"/>
          <w:position w:val="0"/>
          <w:sz w:val="21"/>
          <w:shd w:fill="auto" w:val="clear"/>
        </w:rPr>
        <w:t xml:space="preserve">以上であること。</w:t>
      </w:r>
    </w:p>
    <w:p>
      <w:pPr>
        <w:spacing w:before="0" w:after="0" w:line="240"/>
        <w:ind w:right="0" w:left="720" w:firstLine="0"/>
        <w:jc w:val="both"/>
        <w:rPr>
          <w:rFonts w:ascii="Century" w:hAnsi="Century" w:cs="Century" w:eastAsia="Century"/>
          <w:color w:val="auto"/>
          <w:spacing w:val="0"/>
          <w:position w:val="0"/>
          <w:sz w:val="21"/>
          <w:shd w:fill="auto" w:val="clear"/>
        </w:rPr>
      </w:pPr>
    </w:p>
    <w:p>
      <w:pPr>
        <w:spacing w:before="0" w:after="0" w:line="240"/>
        <w:ind w:right="0" w:left="0" w:firstLine="0"/>
        <w:jc w:val="center"/>
        <w:rPr>
          <w:rFonts w:ascii="Century" w:hAnsi="Century" w:cs="Century" w:eastAsia="Century"/>
          <w:b/>
          <w:color w:val="auto"/>
          <w:spacing w:val="0"/>
          <w:position w:val="0"/>
          <w:sz w:val="21"/>
          <w:shd w:fill="auto" w:val="clear"/>
        </w:rPr>
      </w:pPr>
      <w:r>
        <w:rPr>
          <w:rFonts w:ascii="ＭＳ 明朝" w:hAnsi="ＭＳ 明朝" w:cs="ＭＳ 明朝" w:eastAsia="ＭＳ 明朝"/>
          <w:b/>
          <w:color w:val="auto"/>
          <w:spacing w:val="0"/>
          <w:position w:val="0"/>
          <w:sz w:val="21"/>
          <w:shd w:fill="auto" w:val="clear"/>
        </w:rPr>
        <w:t xml:space="preserve">第３章</w:t>
      </w:r>
      <w:r>
        <w:rPr>
          <w:rFonts w:ascii="Century" w:hAnsi="Century" w:cs="Century" w:eastAsia="Century"/>
          <w:b/>
          <w:color w:val="auto"/>
          <w:spacing w:val="0"/>
          <w:position w:val="0"/>
          <w:sz w:val="21"/>
          <w:shd w:fill="auto" w:val="clear"/>
        </w:rPr>
        <w:t xml:space="preserve"> </w:t>
      </w:r>
      <w:r>
        <w:rPr>
          <w:rFonts w:ascii="ＭＳ 明朝" w:hAnsi="ＭＳ 明朝" w:cs="ＭＳ 明朝" w:eastAsia="ＭＳ 明朝"/>
          <w:b/>
          <w:color w:val="auto"/>
          <w:spacing w:val="0"/>
          <w:position w:val="0"/>
          <w:sz w:val="21"/>
          <w:shd w:fill="auto" w:val="clear"/>
        </w:rPr>
        <w:t xml:space="preserve">鉄筋コンクリート造住宅（住宅性能表示制度の劣化対策等級２相当）</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（コンクリートの水セメント比）</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第１３条　コンクリートの水セメント比が、次の各号のいずれかであること。</w:t>
      </w:r>
    </w:p>
    <w:p>
      <w:pPr>
        <w:numPr>
          <w:ilvl w:val="0"/>
          <w:numId w:val="25"/>
        </w:numPr>
        <w:spacing w:before="0" w:after="0" w:line="240"/>
        <w:ind w:right="0" w:left="720" w:hanging="72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最小かぶり厚さが下表（イ）に掲げるものである場合は、水セメント比が</w:t>
      </w:r>
      <w:r>
        <w:rPr>
          <w:rFonts w:ascii="Century" w:hAnsi="Century" w:cs="Century" w:eastAsia="Century"/>
          <w:color w:val="auto"/>
          <w:spacing w:val="0"/>
          <w:position w:val="0"/>
          <w:sz w:val="21"/>
          <w:shd w:fill="auto" w:val="clear"/>
        </w:rPr>
        <w:t xml:space="preserve">55</w:t>
      </w:r>
      <w:r>
        <w:rPr>
          <w:rFonts w:ascii="ＭＳ 明朝" w:hAnsi="ＭＳ 明朝" w:cs="ＭＳ 明朝" w:eastAsia="ＭＳ 明朝"/>
          <w:color w:val="auto"/>
          <w:spacing w:val="0"/>
          <w:position w:val="0"/>
          <w:sz w:val="21"/>
          <w:shd w:fill="auto" w:val="clear"/>
        </w:rPr>
        <w:t xml:space="preserve">％以下であること。</w:t>
      </w:r>
    </w:p>
    <w:p>
      <w:pPr>
        <w:numPr>
          <w:ilvl w:val="0"/>
          <w:numId w:val="25"/>
        </w:numPr>
        <w:spacing w:before="0" w:after="0" w:line="240"/>
        <w:ind w:right="0" w:left="720" w:hanging="72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最小かぶり厚さが下表（ロ）に掲げるものである場合は、水セメント比が</w:t>
      </w:r>
      <w:r>
        <w:rPr>
          <w:rFonts w:ascii="Century" w:hAnsi="Century" w:cs="Century" w:eastAsia="Century"/>
          <w:color w:val="auto"/>
          <w:spacing w:val="0"/>
          <w:position w:val="0"/>
          <w:sz w:val="21"/>
          <w:shd w:fill="auto" w:val="clear"/>
        </w:rPr>
        <w:t xml:space="preserve">60</w:t>
      </w:r>
      <w:r>
        <w:rPr>
          <w:rFonts w:ascii="ＭＳ 明朝" w:hAnsi="ＭＳ 明朝" w:cs="ＭＳ 明朝" w:eastAsia="ＭＳ 明朝"/>
          <w:color w:val="auto"/>
          <w:spacing w:val="0"/>
          <w:position w:val="0"/>
          <w:sz w:val="21"/>
          <w:shd w:fill="auto" w:val="clear"/>
        </w:rPr>
        <w:t xml:space="preserve">％以下であること。</w:t>
      </w:r>
    </w:p>
    <w:p>
      <w:pPr>
        <w:spacing w:before="0" w:after="0" w:line="240"/>
        <w:ind w:right="0" w:left="0" w:firstLine="0"/>
        <w:jc w:val="both"/>
        <w:rPr>
          <w:rFonts w:ascii="Century" w:hAnsi="Century" w:cs="Century" w:eastAsia="Century"/>
          <w:color w:val="auto"/>
          <w:spacing w:val="0"/>
          <w:position w:val="0"/>
          <w:sz w:val="21"/>
          <w:shd w:fill="auto" w:val="clear"/>
        </w:rPr>
      </w:pPr>
    </w:p>
    <w:tbl>
      <w:tblPr/>
      <w:tblGrid>
        <w:gridCol w:w="1668"/>
        <w:gridCol w:w="2551"/>
        <w:gridCol w:w="851"/>
        <w:gridCol w:w="1842"/>
        <w:gridCol w:w="1790"/>
      </w:tblGrid>
      <w:tr>
        <w:trPr>
          <w:trHeight w:val="1" w:hRule="atLeast"/>
          <w:jc w:val="left"/>
        </w:trPr>
        <w:tc>
          <w:tcPr>
            <w:tcW w:w="5070" w:type="dxa"/>
            <w:gridSpan w:val="3"/>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部位</w:t>
            </w:r>
          </w:p>
        </w:tc>
        <w:tc>
          <w:tcPr>
            <w:tcW w:w="363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最小かぶり厚さ</w:t>
            </w:r>
          </w:p>
        </w:tc>
      </w:tr>
      <w:tr>
        <w:trPr>
          <w:trHeight w:val="1" w:hRule="atLeast"/>
          <w:jc w:val="left"/>
        </w:trPr>
        <w:tc>
          <w:tcPr>
            <w:tcW w:w="5070" w:type="dxa"/>
            <w:gridSpan w:val="3"/>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（イ）</w:t>
            </w:r>
          </w:p>
        </w:tc>
        <w:tc>
          <w:tcPr>
            <w:tcW w:w="17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（ロ）</w:t>
            </w:r>
          </w:p>
        </w:tc>
      </w:tr>
      <w:tr>
        <w:trPr>
          <w:trHeight w:val="1" w:hRule="atLeast"/>
          <w:jc w:val="left"/>
        </w:trPr>
        <w:tc>
          <w:tcPr>
            <w:tcW w:w="166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直接土に接しない部分</w:t>
            </w:r>
          </w:p>
          <w:p>
            <w:pPr>
              <w:spacing w:before="0" w:after="0" w:line="240"/>
              <w:ind w:right="0" w:left="0" w:firstLine="0"/>
              <w:jc w:val="both"/>
              <w:rPr>
                <w:color w:val="auto"/>
                <w:spacing w:val="0"/>
                <w:position w:val="0"/>
                <w:shd w:fill="auto" w:val="clear"/>
              </w:rPr>
            </w:pPr>
          </w:p>
        </w:tc>
        <w:tc>
          <w:tcPr>
            <w:tcW w:w="255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耐力壁以外の壁又は床</w:t>
            </w: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屋内</w:t>
            </w: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2cm</w:t>
            </w:r>
          </w:p>
        </w:tc>
        <w:tc>
          <w:tcPr>
            <w:tcW w:w="17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3cm</w:t>
            </w:r>
          </w:p>
        </w:tc>
      </w:tr>
      <w:tr>
        <w:trPr>
          <w:trHeight w:val="1" w:hRule="atLeast"/>
          <w:jc w:val="left"/>
        </w:trPr>
        <w:tc>
          <w:tcPr>
            <w:tcW w:w="16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5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屋外</w:t>
            </w: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3cm</w:t>
            </w:r>
          </w:p>
        </w:tc>
        <w:tc>
          <w:tcPr>
            <w:tcW w:w="17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4cm</w:t>
            </w:r>
          </w:p>
        </w:tc>
      </w:tr>
      <w:tr>
        <w:trPr>
          <w:trHeight w:val="1" w:hRule="atLeast"/>
          <w:jc w:val="left"/>
        </w:trPr>
        <w:tc>
          <w:tcPr>
            <w:tcW w:w="16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55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耐力壁、柱、はり又は壁ばり</w:t>
            </w: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屋内</w:t>
            </w: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3cm</w:t>
            </w:r>
          </w:p>
        </w:tc>
        <w:tc>
          <w:tcPr>
            <w:tcW w:w="17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4cm</w:t>
            </w:r>
          </w:p>
        </w:tc>
      </w:tr>
      <w:tr>
        <w:trPr>
          <w:trHeight w:val="1" w:hRule="atLeast"/>
          <w:jc w:val="left"/>
        </w:trPr>
        <w:tc>
          <w:tcPr>
            <w:tcW w:w="16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55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屋外</w:t>
            </w: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4cm</w:t>
            </w:r>
          </w:p>
        </w:tc>
        <w:tc>
          <w:tcPr>
            <w:tcW w:w="17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5cm</w:t>
            </w:r>
          </w:p>
        </w:tc>
      </w:tr>
      <w:tr>
        <w:trPr>
          <w:trHeight w:val="1" w:hRule="atLeast"/>
          <w:jc w:val="left"/>
        </w:trPr>
        <w:tc>
          <w:tcPr>
            <w:tcW w:w="166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直接土に接する部分</w:t>
            </w:r>
          </w:p>
          <w:p>
            <w:pPr>
              <w:spacing w:before="0" w:after="0" w:line="240"/>
              <w:ind w:right="0" w:left="0" w:firstLine="0"/>
              <w:jc w:val="both"/>
              <w:rPr>
                <w:color w:val="auto"/>
                <w:spacing w:val="0"/>
                <w:position w:val="0"/>
                <w:shd w:fill="auto" w:val="clear"/>
              </w:rPr>
            </w:pPr>
          </w:p>
        </w:tc>
        <w:tc>
          <w:tcPr>
            <w:tcW w:w="340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壁、柱、床、はり、基礎ばり又は基礎の立上り部分</w:t>
            </w: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4cm</w:t>
            </w:r>
          </w:p>
        </w:tc>
        <w:tc>
          <w:tcPr>
            <w:tcW w:w="17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5cm</w:t>
            </w:r>
          </w:p>
        </w:tc>
      </w:tr>
      <w:tr>
        <w:trPr>
          <w:trHeight w:val="1" w:hRule="atLeast"/>
          <w:jc w:val="left"/>
        </w:trPr>
        <w:tc>
          <w:tcPr>
            <w:tcW w:w="16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40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基礎（立上り部分及び捨てコンクリートの部分を除く。）</w:t>
            </w: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6cm</w:t>
            </w:r>
          </w:p>
        </w:tc>
        <w:tc>
          <w:tcPr>
            <w:tcW w:w="17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7cm</w:t>
            </w:r>
          </w:p>
        </w:tc>
      </w:tr>
    </w:tbl>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（セメントの種類）</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第１４条　鉄筋コンクリート造の部分に、日本工業規格</w:t>
      </w:r>
      <w:r>
        <w:rPr>
          <w:rFonts w:ascii="Century" w:hAnsi="Century" w:cs="Century" w:eastAsia="Century"/>
          <w:color w:val="auto"/>
          <w:spacing w:val="0"/>
          <w:position w:val="0"/>
          <w:sz w:val="21"/>
          <w:shd w:fill="auto" w:val="clear"/>
        </w:rPr>
        <w:t xml:space="preserve">R5210</w:t>
      </w:r>
      <w:r>
        <w:rPr>
          <w:rFonts w:ascii="ＭＳ 明朝" w:hAnsi="ＭＳ 明朝" w:cs="ＭＳ 明朝" w:eastAsia="ＭＳ 明朝"/>
          <w:color w:val="auto"/>
          <w:spacing w:val="0"/>
          <w:position w:val="0"/>
          <w:sz w:val="21"/>
          <w:shd w:fill="auto" w:val="clear"/>
        </w:rPr>
        <w:t xml:space="preserve">に規定するポルトランドセメント、日本工業規格</w:t>
      </w:r>
      <w:r>
        <w:rPr>
          <w:rFonts w:ascii="Century" w:hAnsi="Century" w:cs="Century" w:eastAsia="Century"/>
          <w:color w:val="auto"/>
          <w:spacing w:val="0"/>
          <w:position w:val="0"/>
          <w:sz w:val="21"/>
          <w:shd w:fill="auto" w:val="clear"/>
        </w:rPr>
        <w:t xml:space="preserve">R5213</w:t>
      </w:r>
      <w:r>
        <w:rPr>
          <w:rFonts w:ascii="ＭＳ 明朝" w:hAnsi="ＭＳ 明朝" w:cs="ＭＳ 明朝" w:eastAsia="ＭＳ 明朝"/>
          <w:color w:val="auto"/>
          <w:spacing w:val="0"/>
          <w:position w:val="0"/>
          <w:sz w:val="21"/>
          <w:shd w:fill="auto" w:val="clear"/>
        </w:rPr>
        <w:t xml:space="preserve">に規定するフライアッシュセメント又は日本工業規格</w:t>
      </w:r>
      <w:r>
        <w:rPr>
          <w:rFonts w:ascii="Century" w:hAnsi="Century" w:cs="Century" w:eastAsia="Century"/>
          <w:color w:val="auto"/>
          <w:spacing w:val="0"/>
          <w:position w:val="0"/>
          <w:sz w:val="21"/>
          <w:shd w:fill="auto" w:val="clear"/>
        </w:rPr>
        <w:t xml:space="preserve">R5211</w:t>
      </w:r>
      <w:r>
        <w:rPr>
          <w:rFonts w:ascii="ＭＳ 明朝" w:hAnsi="ＭＳ 明朝" w:cs="ＭＳ 明朝" w:eastAsia="ＭＳ 明朝"/>
          <w:color w:val="auto"/>
          <w:spacing w:val="0"/>
          <w:position w:val="0"/>
          <w:sz w:val="21"/>
          <w:shd w:fill="auto" w:val="clear"/>
        </w:rPr>
        <w:t xml:space="preserve">に規定する高炉セメントが使用されていること。</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（コンクリートの品質）</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第１５条　コンクリートの品質が次の各号に掲げる基準に適合していること。</w:t>
      </w:r>
    </w:p>
    <w:p>
      <w:pPr>
        <w:numPr>
          <w:ilvl w:val="0"/>
          <w:numId w:val="63"/>
        </w:numPr>
        <w:spacing w:before="0" w:after="0" w:line="240"/>
        <w:ind w:right="0" w:left="720" w:hanging="72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コンクリート強度が</w:t>
      </w:r>
      <w:r>
        <w:rPr>
          <w:rFonts w:ascii="Century" w:hAnsi="Century" w:cs="Century" w:eastAsia="Century"/>
          <w:color w:val="auto"/>
          <w:spacing w:val="0"/>
          <w:position w:val="0"/>
          <w:sz w:val="21"/>
          <w:shd w:fill="auto" w:val="clear"/>
        </w:rPr>
        <w:t xml:space="preserve">33N/㎟</w:t>
      </w:r>
      <w:r>
        <w:rPr>
          <w:rFonts w:ascii="ＭＳ 明朝" w:hAnsi="ＭＳ 明朝" w:cs="ＭＳ 明朝" w:eastAsia="ＭＳ 明朝"/>
          <w:color w:val="auto"/>
          <w:spacing w:val="0"/>
          <w:position w:val="0"/>
          <w:sz w:val="21"/>
          <w:shd w:fill="auto" w:val="clear"/>
        </w:rPr>
        <w:t xml:space="preserve">未満の場合にあってはスランプ</w:t>
      </w:r>
      <w:r>
        <w:rPr>
          <w:rFonts w:ascii="Century" w:hAnsi="Century" w:cs="Century" w:eastAsia="Century"/>
          <w:color w:val="auto"/>
          <w:spacing w:val="0"/>
          <w:position w:val="0"/>
          <w:sz w:val="21"/>
          <w:shd w:fill="auto" w:val="clear"/>
        </w:rPr>
        <w:t xml:space="preserve">18cm</w:t>
      </w:r>
      <w:r>
        <w:rPr>
          <w:rFonts w:ascii="ＭＳ 明朝" w:hAnsi="ＭＳ 明朝" w:cs="ＭＳ 明朝" w:eastAsia="ＭＳ 明朝"/>
          <w:color w:val="auto"/>
          <w:spacing w:val="0"/>
          <w:position w:val="0"/>
          <w:sz w:val="21"/>
          <w:shd w:fill="auto" w:val="clear"/>
        </w:rPr>
        <w:t xml:space="preserve">以下、コンクリート強度が</w:t>
      </w:r>
      <w:r>
        <w:rPr>
          <w:rFonts w:ascii="Century" w:hAnsi="Century" w:cs="Century" w:eastAsia="Century"/>
          <w:color w:val="auto"/>
          <w:spacing w:val="0"/>
          <w:position w:val="0"/>
          <w:sz w:val="21"/>
          <w:shd w:fill="auto" w:val="clear"/>
        </w:rPr>
        <w:t xml:space="preserve">33N/㎟</w:t>
      </w:r>
      <w:r>
        <w:rPr>
          <w:rFonts w:ascii="ＭＳ 明朝" w:hAnsi="ＭＳ 明朝" w:cs="ＭＳ 明朝" w:eastAsia="ＭＳ 明朝"/>
          <w:color w:val="auto"/>
          <w:spacing w:val="0"/>
          <w:position w:val="0"/>
          <w:sz w:val="21"/>
          <w:shd w:fill="auto" w:val="clear"/>
        </w:rPr>
        <w:t xml:space="preserve">以上の場合にあってはスランプが</w:t>
      </w:r>
      <w:r>
        <w:rPr>
          <w:rFonts w:ascii="Century" w:hAnsi="Century" w:cs="Century" w:eastAsia="Century"/>
          <w:color w:val="auto"/>
          <w:spacing w:val="0"/>
          <w:position w:val="0"/>
          <w:sz w:val="21"/>
          <w:shd w:fill="auto" w:val="clear"/>
        </w:rPr>
        <w:t xml:space="preserve">21cm</w:t>
      </w:r>
      <w:r>
        <w:rPr>
          <w:rFonts w:ascii="ＭＳ 明朝" w:hAnsi="ＭＳ 明朝" w:cs="ＭＳ 明朝" w:eastAsia="ＭＳ 明朝"/>
          <w:color w:val="auto"/>
          <w:spacing w:val="0"/>
          <w:position w:val="0"/>
          <w:sz w:val="21"/>
          <w:shd w:fill="auto" w:val="clear"/>
        </w:rPr>
        <w:t xml:space="preserve">以下であること。この場合において、これらと同等の材料分離抵抗が認められるものにあっては、この限りでない。</w:t>
      </w:r>
    </w:p>
    <w:p>
      <w:pPr>
        <w:numPr>
          <w:ilvl w:val="0"/>
          <w:numId w:val="63"/>
        </w:numPr>
        <w:spacing w:before="0" w:after="0" w:line="240"/>
        <w:ind w:right="0" w:left="720" w:hanging="72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コンクリート中の単位水量が</w:t>
      </w:r>
      <w:r>
        <w:rPr>
          <w:rFonts w:ascii="Century" w:hAnsi="Century" w:cs="Century" w:eastAsia="Century"/>
          <w:color w:val="auto"/>
          <w:spacing w:val="0"/>
          <w:position w:val="0"/>
          <w:sz w:val="21"/>
          <w:shd w:fill="auto" w:val="clear"/>
        </w:rPr>
        <w:t xml:space="preserve">185kg/㎥</w:t>
      </w:r>
      <w:r>
        <w:rPr>
          <w:rFonts w:ascii="ＭＳ 明朝" w:hAnsi="ＭＳ 明朝" w:cs="ＭＳ 明朝" w:eastAsia="ＭＳ 明朝"/>
          <w:color w:val="auto"/>
          <w:spacing w:val="0"/>
          <w:position w:val="0"/>
          <w:sz w:val="21"/>
          <w:shd w:fill="auto" w:val="clear"/>
        </w:rPr>
        <w:t xml:space="preserve">以下であること。</w:t>
      </w:r>
    </w:p>
    <w:p>
      <w:pPr>
        <w:numPr>
          <w:ilvl w:val="0"/>
          <w:numId w:val="63"/>
        </w:numPr>
        <w:spacing w:before="0" w:after="0" w:line="240"/>
        <w:ind w:right="0" w:left="720" w:hanging="72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コンクリート中の空気量が</w:t>
      </w:r>
      <w:r>
        <w:rPr>
          <w:rFonts w:ascii="Century" w:hAnsi="Century" w:cs="Century" w:eastAsia="Century"/>
          <w:color w:val="auto"/>
          <w:spacing w:val="0"/>
          <w:position w:val="0"/>
          <w:sz w:val="21"/>
          <w:shd w:fill="auto" w:val="clear"/>
        </w:rPr>
        <w:t xml:space="preserve">4%</w:t>
      </w:r>
      <w:r>
        <w:rPr>
          <w:rFonts w:ascii="ＭＳ 明朝" w:hAnsi="ＭＳ 明朝" w:cs="ＭＳ 明朝" w:eastAsia="ＭＳ 明朝"/>
          <w:color w:val="auto"/>
          <w:spacing w:val="0"/>
          <w:position w:val="0"/>
          <w:sz w:val="21"/>
          <w:shd w:fill="auto" w:val="clear"/>
        </w:rPr>
        <w:t xml:space="preserve">から</w:t>
      </w:r>
      <w:r>
        <w:rPr>
          <w:rFonts w:ascii="Century" w:hAnsi="Century" w:cs="Century" w:eastAsia="Century"/>
          <w:color w:val="auto"/>
          <w:spacing w:val="0"/>
          <w:position w:val="0"/>
          <w:sz w:val="21"/>
          <w:shd w:fill="auto" w:val="clear"/>
        </w:rPr>
        <w:t xml:space="preserve">6%</w:t>
      </w:r>
      <w:r>
        <w:rPr>
          <w:rFonts w:ascii="ＭＳ 明朝" w:hAnsi="ＭＳ 明朝" w:cs="ＭＳ 明朝" w:eastAsia="ＭＳ 明朝"/>
          <w:color w:val="auto"/>
          <w:spacing w:val="0"/>
          <w:position w:val="0"/>
          <w:sz w:val="21"/>
          <w:shd w:fill="auto" w:val="clear"/>
        </w:rPr>
        <w:t xml:space="preserve">までであること。</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center"/>
        <w:rPr>
          <w:rFonts w:ascii="Century" w:hAnsi="Century" w:cs="Century" w:eastAsia="Century"/>
          <w:b/>
          <w:color w:val="auto"/>
          <w:spacing w:val="0"/>
          <w:position w:val="0"/>
          <w:sz w:val="21"/>
          <w:shd w:fill="auto" w:val="clear"/>
        </w:rPr>
      </w:pPr>
      <w:r>
        <w:rPr>
          <w:rFonts w:ascii="ＭＳ 明朝" w:hAnsi="ＭＳ 明朝" w:cs="ＭＳ 明朝" w:eastAsia="ＭＳ 明朝"/>
          <w:b/>
          <w:color w:val="auto"/>
          <w:spacing w:val="0"/>
          <w:position w:val="0"/>
          <w:sz w:val="21"/>
          <w:shd w:fill="auto" w:val="clear"/>
        </w:rPr>
        <w:t xml:space="preserve">第４章</w:t>
      </w:r>
      <w:r>
        <w:rPr>
          <w:rFonts w:ascii="Century" w:hAnsi="Century" w:cs="Century" w:eastAsia="Century"/>
          <w:b/>
          <w:color w:val="auto"/>
          <w:spacing w:val="0"/>
          <w:position w:val="0"/>
          <w:sz w:val="21"/>
          <w:shd w:fill="auto" w:val="clear"/>
        </w:rPr>
        <w:t xml:space="preserve"> </w:t>
      </w:r>
      <w:r>
        <w:rPr>
          <w:rFonts w:ascii="ＭＳ 明朝" w:hAnsi="ＭＳ 明朝" w:cs="ＭＳ 明朝" w:eastAsia="ＭＳ 明朝"/>
          <w:b/>
          <w:color w:val="auto"/>
          <w:spacing w:val="0"/>
          <w:position w:val="0"/>
          <w:sz w:val="21"/>
          <w:shd w:fill="auto" w:val="clear"/>
        </w:rPr>
        <w:t xml:space="preserve">鉄骨造住宅（住宅性能表示制度の劣化対策等級２相当）</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（使用する鋼材における防錆上有効な措置）</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第１６条　構造耐力上主要な部分のうち、柱、はり又は筋かいに使用されている鋼材にあっては、次の各号に掲げる基準に適合していること。</w:t>
      </w:r>
    </w:p>
    <w:p>
      <w:pPr>
        <w:numPr>
          <w:ilvl w:val="0"/>
          <w:numId w:val="67"/>
        </w:numPr>
        <w:spacing w:before="0" w:after="0" w:line="240"/>
        <w:ind w:right="0" w:left="720" w:hanging="72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最下階の柱脚部（柱の脚部をコンクリートに埋め込む場合にあっては当該鋼材のうちコンクリート上端の下方</w:t>
      </w:r>
      <w:r>
        <w:rPr>
          <w:rFonts w:ascii="Century" w:hAnsi="Century" w:cs="Century" w:eastAsia="Century"/>
          <w:color w:val="auto"/>
          <w:spacing w:val="0"/>
          <w:position w:val="0"/>
          <w:sz w:val="21"/>
          <w:shd w:fill="auto" w:val="clear"/>
        </w:rPr>
        <w:t xml:space="preserve">10cm</w:t>
      </w:r>
      <w:r>
        <w:rPr>
          <w:rFonts w:ascii="ＭＳ 明朝" w:hAnsi="ＭＳ 明朝" w:cs="ＭＳ 明朝" w:eastAsia="ＭＳ 明朝"/>
          <w:color w:val="auto"/>
          <w:spacing w:val="0"/>
          <w:position w:val="0"/>
          <w:sz w:val="21"/>
          <w:shd w:fill="auto" w:val="clear"/>
        </w:rPr>
        <w:t xml:space="preserve">から上方</w:t>
      </w:r>
      <w:r>
        <w:rPr>
          <w:rFonts w:ascii="Century" w:hAnsi="Century" w:cs="Century" w:eastAsia="Century"/>
          <w:color w:val="auto"/>
          <w:spacing w:val="0"/>
          <w:position w:val="0"/>
          <w:sz w:val="21"/>
          <w:shd w:fill="auto" w:val="clear"/>
        </w:rPr>
        <w:t xml:space="preserve">1m</w:t>
      </w:r>
      <w:r>
        <w:rPr>
          <w:rFonts w:ascii="ＭＳ 明朝" w:hAnsi="ＭＳ 明朝" w:cs="ＭＳ 明朝" w:eastAsia="ＭＳ 明朝"/>
          <w:color w:val="auto"/>
          <w:spacing w:val="0"/>
          <w:position w:val="0"/>
          <w:sz w:val="21"/>
          <w:shd w:fill="auto" w:val="clear"/>
        </w:rPr>
        <w:t xml:space="preserve">までの範囲の全面をいい、柱の脚部をコンクリートに埋め込む場合以外の場合にあっては当該鋼材下端から</w:t>
      </w:r>
      <w:r>
        <w:rPr>
          <w:rFonts w:ascii="Century" w:hAnsi="Century" w:cs="Century" w:eastAsia="Century"/>
          <w:color w:val="auto"/>
          <w:spacing w:val="0"/>
          <w:position w:val="0"/>
          <w:sz w:val="21"/>
          <w:shd w:fill="auto" w:val="clear"/>
        </w:rPr>
        <w:t xml:space="preserve">1m</w:t>
      </w:r>
      <w:r>
        <w:rPr>
          <w:rFonts w:ascii="ＭＳ 明朝" w:hAnsi="ＭＳ 明朝" w:cs="ＭＳ 明朝" w:eastAsia="ＭＳ 明朝"/>
          <w:color w:val="auto"/>
          <w:spacing w:val="0"/>
          <w:position w:val="0"/>
          <w:sz w:val="21"/>
          <w:shd w:fill="auto" w:val="clear"/>
        </w:rPr>
        <w:t xml:space="preserve">までの範囲の全面をいう。）に、最小厚さが</w:t>
      </w:r>
      <w:r>
        <w:rPr>
          <w:rFonts w:ascii="Century" w:hAnsi="Century" w:cs="Century" w:eastAsia="Century"/>
          <w:color w:val="auto"/>
          <w:spacing w:val="0"/>
          <w:position w:val="0"/>
          <w:sz w:val="21"/>
          <w:shd w:fill="auto" w:val="clear"/>
        </w:rPr>
        <w:t xml:space="preserve">9mm</w:t>
      </w:r>
      <w:r>
        <w:rPr>
          <w:rFonts w:ascii="ＭＳ 明朝" w:hAnsi="ＭＳ 明朝" w:cs="ＭＳ 明朝" w:eastAsia="ＭＳ 明朝"/>
          <w:color w:val="auto"/>
          <w:spacing w:val="0"/>
          <w:position w:val="0"/>
          <w:sz w:val="21"/>
          <w:shd w:fill="auto" w:val="clear"/>
        </w:rPr>
        <w:t xml:space="preserve">以上でジンクリッチプライマーを全面に１回以上塗布したもの又はこれと同等以上の防錆上有効な措置を講じたもの。</w:t>
      </w:r>
    </w:p>
    <w:p>
      <w:pPr>
        <w:numPr>
          <w:ilvl w:val="0"/>
          <w:numId w:val="67"/>
        </w:numPr>
        <w:spacing w:before="0" w:after="0" w:line="240"/>
        <w:ind w:right="0" w:left="720" w:hanging="72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（１）に掲げる部分以外の部分は、最小厚さが</w:t>
      </w:r>
      <w:r>
        <w:rPr>
          <w:rFonts w:ascii="Century" w:hAnsi="Century" w:cs="Century" w:eastAsia="Century"/>
          <w:color w:val="auto"/>
          <w:spacing w:val="0"/>
          <w:position w:val="0"/>
          <w:sz w:val="21"/>
          <w:shd w:fill="auto" w:val="clear"/>
        </w:rPr>
        <w:t xml:space="preserve">9mm</w:t>
      </w:r>
      <w:r>
        <w:rPr>
          <w:rFonts w:ascii="ＭＳ 明朝" w:hAnsi="ＭＳ 明朝" w:cs="ＭＳ 明朝" w:eastAsia="ＭＳ 明朝"/>
          <w:color w:val="auto"/>
          <w:spacing w:val="0"/>
          <w:position w:val="0"/>
          <w:sz w:val="21"/>
          <w:shd w:fill="auto" w:val="clear"/>
        </w:rPr>
        <w:t xml:space="preserve">以上であるもの又は最小厚さが</w:t>
      </w:r>
      <w:r>
        <w:rPr>
          <w:rFonts w:ascii="Century" w:hAnsi="Century" w:cs="Century" w:eastAsia="Century"/>
          <w:color w:val="auto"/>
          <w:spacing w:val="0"/>
          <w:position w:val="0"/>
          <w:sz w:val="21"/>
          <w:shd w:fill="auto" w:val="clear"/>
        </w:rPr>
        <w:t xml:space="preserve">6mm</w:t>
      </w:r>
      <w:r>
        <w:rPr>
          <w:rFonts w:ascii="ＭＳ 明朝" w:hAnsi="ＭＳ 明朝" w:cs="ＭＳ 明朝" w:eastAsia="ＭＳ 明朝"/>
          <w:color w:val="auto"/>
          <w:spacing w:val="0"/>
          <w:position w:val="0"/>
          <w:sz w:val="21"/>
          <w:shd w:fill="auto" w:val="clear"/>
        </w:rPr>
        <w:t xml:space="preserve">以上でジンクリッチプライマーを全面に１回以上塗布したもの若しくはこれと同等以上の防錆上有効な措置を講じたもの。</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２　構造耐力上主要な部分のうち、柱、はり及筋かい以外の部分に使用されていている鋼材にあっては、最小厚さが</w:t>
      </w:r>
      <w:r>
        <w:rPr>
          <w:rFonts w:ascii="Century" w:hAnsi="Century" w:cs="Century" w:eastAsia="Century"/>
          <w:color w:val="auto"/>
          <w:spacing w:val="0"/>
          <w:position w:val="0"/>
          <w:sz w:val="21"/>
          <w:shd w:fill="auto" w:val="clear"/>
        </w:rPr>
        <w:t xml:space="preserve">9mm</w:t>
      </w:r>
      <w:r>
        <w:rPr>
          <w:rFonts w:ascii="ＭＳ 明朝" w:hAnsi="ＭＳ 明朝" w:cs="ＭＳ 明朝" w:eastAsia="ＭＳ 明朝"/>
          <w:color w:val="auto"/>
          <w:spacing w:val="0"/>
          <w:position w:val="0"/>
          <w:sz w:val="21"/>
          <w:shd w:fill="auto" w:val="clear"/>
        </w:rPr>
        <w:t xml:space="preserve">以上であるもの又は鉛系のさび止めペイントを２回以上全面に塗布したもの若しくはこれと同等以上の防錆上有効な措置を講じたもの。</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（床下）</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第１７条　第２章木造住宅第１１条に掲げる基準に適合していること。</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（小屋裏）</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第１８条　第２章木造住宅第１２条に掲げる基準に適合していること。</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7">
    <w:abstractNumId w:val="54"/>
  </w:num>
  <w:num w:numId="9">
    <w:abstractNumId w:val="48"/>
  </w:num>
  <w:num w:numId="12">
    <w:abstractNumId w:val="42"/>
  </w:num>
  <w:num w:numId="14">
    <w:abstractNumId w:val="36"/>
  </w:num>
  <w:num w:numId="16">
    <w:abstractNumId w:val="30"/>
  </w:num>
  <w:num w:numId="18">
    <w:abstractNumId w:val="24"/>
  </w:num>
  <w:num w:numId="21">
    <w:abstractNumId w:val="18"/>
  </w:num>
  <w:num w:numId="25">
    <w:abstractNumId w:val="12"/>
  </w:num>
  <w:num w:numId="63">
    <w:abstractNumId w:val="6"/>
  </w:num>
  <w:num w:numId="6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