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1B" w:rsidRPr="00AA048D" w:rsidRDefault="00D64602" w:rsidP="00D64602">
      <w:pPr>
        <w:jc w:val="right"/>
        <w:rPr>
          <w:rFonts w:ascii="ＭＳ Ｐ明朝" w:eastAsia="ＭＳ Ｐ明朝" w:hAnsi="ＭＳ Ｐ明朝"/>
        </w:rPr>
      </w:pPr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D64602" w:rsidRPr="00AA048D" w:rsidRDefault="00D64602">
      <w:pPr>
        <w:rPr>
          <w:rFonts w:ascii="ＭＳ Ｐ明朝" w:eastAsia="ＭＳ Ｐ明朝" w:hAnsi="ＭＳ Ｐ明朝"/>
        </w:rPr>
      </w:pPr>
    </w:p>
    <w:p w:rsidR="00F606F8" w:rsidRPr="00AA048D" w:rsidRDefault="00F606F8" w:rsidP="00F606F8">
      <w:pPr>
        <w:jc w:val="center"/>
        <w:rPr>
          <w:rFonts w:ascii="ＭＳ Ｐ明朝" w:eastAsia="ＭＳ Ｐ明朝" w:hAnsi="ＭＳ Ｐ明朝"/>
          <w:b/>
          <w:sz w:val="24"/>
        </w:rPr>
      </w:pPr>
      <w:r w:rsidRPr="00AA048D">
        <w:rPr>
          <w:rFonts w:ascii="ＭＳ Ｐ明朝" w:eastAsia="ＭＳ Ｐ明朝" w:hAnsi="ＭＳ Ｐ明朝" w:hint="eastAsia"/>
          <w:b/>
          <w:sz w:val="24"/>
        </w:rPr>
        <w:t>住まいる倶楽部関東</w:t>
      </w:r>
      <w:r w:rsidR="008754BA">
        <w:rPr>
          <w:rFonts w:ascii="ＭＳ Ｐ明朝" w:eastAsia="ＭＳ Ｐ明朝" w:hAnsi="ＭＳ Ｐ明朝" w:hint="eastAsia"/>
          <w:b/>
          <w:sz w:val="24"/>
        </w:rPr>
        <w:t>・甲信</w:t>
      </w:r>
    </w:p>
    <w:p w:rsidR="00F606F8" w:rsidRPr="00AA048D" w:rsidRDefault="00F606F8" w:rsidP="00F606F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D64602" w:rsidRPr="00F606F8" w:rsidRDefault="00D64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64602" w:rsidRPr="00AA048D" w:rsidTr="00D64602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521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D64602"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BA6281">
        <w:trPr>
          <w:trHeight w:val="558"/>
        </w:trPr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タイプ（</w:t>
      </w:r>
      <w:r w:rsidR="009E0324" w:rsidRPr="00AA048D">
        <w:rPr>
          <w:rFonts w:ascii="ＭＳ Ｐ明朝" w:eastAsia="ＭＳ Ｐ明朝" w:hAnsi="ＭＳ Ｐ明朝" w:hint="eastAsia"/>
          <w:sz w:val="20"/>
        </w:rPr>
        <w:t xml:space="preserve">外壁通気工法 + </w:t>
      </w:r>
      <w:r w:rsidRPr="00AA048D">
        <w:rPr>
          <w:rFonts w:ascii="ＭＳ Ｐ明朝" w:eastAsia="ＭＳ Ｐ明朝" w:hAnsi="ＭＳ Ｐ明朝" w:hint="eastAsia"/>
          <w:sz w:val="20"/>
        </w:rPr>
        <w:t>基礎高</w:t>
      </w:r>
      <w:r w:rsidR="009E0324" w:rsidRPr="00AA048D">
        <w:rPr>
          <w:rFonts w:ascii="ＭＳ Ｐ明朝" w:eastAsia="ＭＳ Ｐ明朝" w:hAnsi="ＭＳ Ｐ明朝" w:hint="eastAsia"/>
          <w:sz w:val="20"/>
        </w:rPr>
        <w:t>400mm</w:t>
      </w:r>
      <w:r w:rsidRPr="00AA048D">
        <w:rPr>
          <w:rFonts w:ascii="ＭＳ Ｐ明朝" w:eastAsia="ＭＳ Ｐ明朝" w:hAnsi="ＭＳ Ｐ明朝" w:hint="eastAsia"/>
          <w:sz w:val="20"/>
        </w:rPr>
        <w:t>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外壁通気工法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□　外壁通気工法</w:t>
            </w:r>
          </w:p>
        </w:tc>
      </w:tr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</w:tbl>
    <w:p w:rsidR="00EC5A1A" w:rsidRDefault="00EC5A1A" w:rsidP="00EC5A1A">
      <w:pPr>
        <w:spacing w:line="60" w:lineRule="auto"/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088"/>
      </w:tblGrid>
      <w:tr w:rsidR="00D64602" w:rsidRPr="00AA048D" w:rsidTr="00D64602">
        <w:tc>
          <w:tcPr>
            <w:tcW w:w="1526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47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  <w:tr w:rsidR="00D64602" w:rsidRPr="00AA048D" w:rsidTr="00D64602">
        <w:tc>
          <w:tcPr>
            <w:tcW w:w="1526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</w:tc>
        <w:tc>
          <w:tcPr>
            <w:tcW w:w="1559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GL+1m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の範囲内</w:t>
            </w:r>
          </w:p>
        </w:tc>
        <w:tc>
          <w:tcPr>
            <w:tcW w:w="708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小径12cm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以上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D64602" w:rsidP="00CE2810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柱以外の軸組</w:t>
            </w:r>
            <w:r w:rsidR="00CE2810">
              <w:rPr>
                <w:rFonts w:ascii="ＭＳ Ｐ明朝" w:eastAsia="ＭＳ Ｐ明朝" w:hAnsi="ＭＳ Ｐ明朝" w:hint="eastAsia"/>
                <w:sz w:val="20"/>
              </w:rPr>
              <w:t>材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合板等：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</w:p>
        </w:tc>
      </w:tr>
      <w:tr w:rsidR="009E0324" w:rsidRPr="00AA048D" w:rsidTr="00620C26">
        <w:tc>
          <w:tcPr>
            <w:tcW w:w="1526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土台に接する外壁下部に水切設置</w:t>
            </w:r>
          </w:p>
        </w:tc>
      </w:tr>
      <w:tr w:rsidR="009E0324" w:rsidRPr="00AA048D" w:rsidTr="000B3B6B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薬剤処理（K3相当以上）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耐久性区分D1の一部（ヒノキ等） のいずれか</w:t>
            </w:r>
          </w:p>
        </w:tc>
      </w:tr>
      <w:tr w:rsidR="009E0324" w:rsidRPr="00AA048D" w:rsidTr="00F6096C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浴室・脱衣室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の防水</w:t>
            </w: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浴室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防水上有効な仕上げ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浴室ユニット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4518CA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脱衣室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防水上有効な仕上げ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60388D">
        <w:tc>
          <w:tcPr>
            <w:tcW w:w="1526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地盤の防蟻</w:t>
            </w:r>
          </w:p>
        </w:tc>
        <w:tc>
          <w:tcPr>
            <w:tcW w:w="8647" w:type="dxa"/>
            <w:gridSpan w:val="2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ベタ基礎等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有効な土壌処理（基礎断熱工法以外） のいずれか</w:t>
            </w:r>
          </w:p>
        </w:tc>
      </w:tr>
      <w:tr w:rsidR="009E0324" w:rsidRPr="00AA048D" w:rsidTr="00593A50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床下の防湿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・換気</w:t>
            </w: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工法以外</w:t>
            </w:r>
          </w:p>
        </w:tc>
        <w:tc>
          <w:tcPr>
            <w:tcW w:w="7088" w:type="dxa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換気口の設置</w:t>
            </w:r>
          </w:p>
        </w:tc>
      </w:tr>
      <w:tr w:rsidR="009E0324" w:rsidRPr="00AA048D" w:rsidTr="00F56C05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60㎜以上のコンクリート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　のいずれか</w:t>
            </w:r>
          </w:p>
        </w:tc>
      </w:tr>
      <w:tr w:rsidR="009E0324" w:rsidRPr="00AA048D" w:rsidTr="0047025D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100㎜以上のコンクリート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</w:t>
            </w:r>
            <w:r w:rsidRPr="00AA048D">
              <w:rPr>
                <w:rFonts w:ascii="ＭＳ Ｐ明朝" w:eastAsia="ＭＳ Ｐ明朝" w:hAnsi="ＭＳ Ｐ明朝" w:hint="eastAsia"/>
                <w:sz w:val="16"/>
              </w:rPr>
              <w:t>（押さえ有）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のいずれか</w:t>
            </w:r>
          </w:p>
        </w:tc>
      </w:tr>
      <w:tr w:rsidR="009E0324" w:rsidRPr="00AA048D" w:rsidTr="00AE30EF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B37F37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断熱材の熱抵抗0.6㎡K/W以上</w:t>
            </w:r>
          </w:p>
        </w:tc>
      </w:tr>
      <w:tr w:rsidR="00B37F37" w:rsidRPr="00AA048D" w:rsidTr="00AB27A8">
        <w:tc>
          <w:tcPr>
            <w:tcW w:w="1526" w:type="dxa"/>
            <w:vMerge w:val="restart"/>
          </w:tcPr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B37F37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屋根断熱工法等の場合は除く</w:t>
            </w: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小屋裏（妻壁）給排気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1/300以上</w:t>
            </w:r>
          </w:p>
        </w:tc>
      </w:tr>
      <w:tr w:rsidR="00B37F37" w:rsidRPr="00AA048D" w:rsidTr="00403CF3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軒裏給排気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1/250以上</w:t>
            </w:r>
          </w:p>
        </w:tc>
      </w:tr>
      <w:tr w:rsidR="00B37F37" w:rsidRPr="00AA048D" w:rsidTr="00EF7EA7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軒裏または小屋裏給気＋小屋裏排気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</w:tc>
      </w:tr>
      <w:tr w:rsidR="00B37F37" w:rsidRPr="00AA048D" w:rsidTr="00A841F6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AA048D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軒裏または小屋裏給気＋排気塔排気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給気口1/900以上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排気口1/1600以上</w:t>
            </w:r>
          </w:p>
        </w:tc>
        <w:bookmarkStart w:id="0" w:name="_GoBack"/>
        <w:bookmarkEnd w:id="0"/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455391" cy="1488248"/>
                <wp:effectExtent l="0" t="0" r="22225" b="1714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148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ED" w:rsidRPr="00BA6281" w:rsidRDefault="00D048ED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平成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  <w:p w:rsidR="00D048ED" w:rsidRPr="00BA6281" w:rsidRDefault="00D048ED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D048ED" w:rsidP="00D048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関東</w:t>
                            </w:r>
                            <w:r w:rsidR="008754BA">
                              <w:rPr>
                                <w:rFonts w:ascii="ＭＳ Ｐ明朝" w:eastAsia="ＭＳ Ｐ明朝" w:hAnsi="ＭＳ Ｐ明朝" w:hint="eastAsia"/>
                              </w:rPr>
                              <w:t>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8754BA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関東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甲信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8.3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">
                <v:textbox>
                  <w:txbxContent>
                    <w:p w:rsidR="00D048ED" w:rsidRPr="00BA6281" w:rsidRDefault="00D048ED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平成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年　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月　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日</w:t>
                      </w:r>
                    </w:p>
                    <w:p w:rsidR="00D048ED" w:rsidRPr="00BA6281" w:rsidRDefault="00D048ED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D048ED" w:rsidP="00D048E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住まいる倶楽部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関東</w:t>
                      </w:r>
                      <w:r w:rsidR="008754BA">
                        <w:rPr>
                          <w:rFonts w:ascii="ＭＳ Ｐ明朝" w:eastAsia="ＭＳ Ｐ明朝" w:hAnsi="ＭＳ Ｐ明朝" w:hint="eastAsia"/>
                        </w:rPr>
                        <w:t>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8754BA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>関東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甲信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F8" w:rsidRDefault="00F606F8" w:rsidP="00F606F8">
      <w:r>
        <w:separator/>
      </w:r>
    </w:p>
  </w:endnote>
  <w:endnote w:type="continuationSeparator" w:id="0">
    <w:p w:rsidR="00F606F8" w:rsidRDefault="00F606F8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F8" w:rsidRDefault="00F606F8" w:rsidP="00F606F8">
      <w:r>
        <w:separator/>
      </w:r>
    </w:p>
  </w:footnote>
  <w:footnote w:type="continuationSeparator" w:id="0">
    <w:p w:rsidR="00F606F8" w:rsidRDefault="00F606F8" w:rsidP="00F6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04B2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D6DD2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4D8F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4BA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9EE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31F2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0FC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810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93006A-D172-4049-9444-FD03FCA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217-08E4-41F5-8E1D-67719A9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admin</cp:lastModifiedBy>
  <cp:revision>3</cp:revision>
  <cp:lastPrinted>2017-02-13T02:34:00Z</cp:lastPrinted>
  <dcterms:created xsi:type="dcterms:W3CDTF">2018-04-02T02:18:00Z</dcterms:created>
  <dcterms:modified xsi:type="dcterms:W3CDTF">2018-07-19T02:46:00Z</dcterms:modified>
</cp:coreProperties>
</file>